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64883D" w14:textId="77777777" w:rsidR="006D614D" w:rsidRDefault="006D614D" w:rsidP="006D614D">
      <w:pPr>
        <w:tabs>
          <w:tab w:val="left" w:pos="1418"/>
        </w:tabs>
        <w:rPr>
          <w:rFonts w:ascii="Arial" w:hAnsi="Arial" w:cs="Arial"/>
          <w:lang w:val="en-GB"/>
        </w:rPr>
      </w:pPr>
    </w:p>
    <w:p w14:paraId="0CCB5C7D" w14:textId="77777777" w:rsidR="00313A11" w:rsidRDefault="00313A11" w:rsidP="006D614D">
      <w:pPr>
        <w:tabs>
          <w:tab w:val="left" w:pos="1418"/>
        </w:tabs>
        <w:rPr>
          <w:rFonts w:ascii="Arial" w:hAnsi="Arial" w:cs="Arial"/>
          <w:lang w:val="en-GB"/>
        </w:rPr>
      </w:pPr>
    </w:p>
    <w:p w14:paraId="70A7D018" w14:textId="77777777" w:rsidR="00A230F7" w:rsidRDefault="00A230F7" w:rsidP="006D614D">
      <w:pPr>
        <w:tabs>
          <w:tab w:val="left" w:pos="1418"/>
        </w:tabs>
        <w:rPr>
          <w:rFonts w:ascii="Arial" w:hAnsi="Arial" w:cs="Arial"/>
          <w:lang w:val="en-GB"/>
        </w:rPr>
      </w:pPr>
    </w:p>
    <w:p w14:paraId="70E71AC2" w14:textId="77777777" w:rsidR="00E274F0" w:rsidRDefault="00E274F0" w:rsidP="00FE13C5">
      <w:pPr>
        <w:tabs>
          <w:tab w:val="left" w:pos="1418"/>
        </w:tabs>
        <w:rPr>
          <w:rFonts w:ascii="Arial" w:hAnsi="Arial" w:cs="Arial"/>
          <w:lang w:val="en-GB"/>
        </w:rPr>
      </w:pPr>
    </w:p>
    <w:p w14:paraId="6CFA6FD9" w14:textId="77777777" w:rsidR="00FE13C5" w:rsidRDefault="00FE13C5" w:rsidP="00FE13C5">
      <w:pPr>
        <w:tabs>
          <w:tab w:val="left" w:pos="1418"/>
        </w:tabs>
        <w:rPr>
          <w:rFonts w:ascii="Arial" w:hAnsi="Arial" w:cs="Arial"/>
          <w:lang w:val="en-GB"/>
        </w:rPr>
      </w:pPr>
    </w:p>
    <w:p w14:paraId="5EA1BCE9" w14:textId="77777777" w:rsidR="00FE13C5" w:rsidRDefault="00FE13C5" w:rsidP="00FE13C5">
      <w:pPr>
        <w:tabs>
          <w:tab w:val="left" w:pos="1418"/>
        </w:tabs>
        <w:rPr>
          <w:rFonts w:ascii="Arial" w:hAnsi="Arial" w:cs="Arial"/>
          <w:lang w:val="en-GB"/>
        </w:rPr>
      </w:pPr>
    </w:p>
    <w:p w14:paraId="7DD911D4" w14:textId="77777777" w:rsidR="005E7A08" w:rsidRDefault="005E7A08" w:rsidP="005E7A08">
      <w:pPr>
        <w:tabs>
          <w:tab w:val="left" w:pos="1418"/>
        </w:tabs>
        <w:jc w:val="right"/>
        <w:rPr>
          <w:rFonts w:ascii="Arial" w:hAnsi="Arial" w:cs="Arial"/>
          <w:i/>
        </w:rPr>
      </w:pPr>
    </w:p>
    <w:p w14:paraId="740277C2" w14:textId="77777777" w:rsidR="004B33D3" w:rsidRPr="00D910AC" w:rsidRDefault="004B33D3" w:rsidP="004B33D3">
      <w:pPr>
        <w:tabs>
          <w:tab w:val="left" w:pos="1418"/>
        </w:tabs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Aprile 2020</w:t>
      </w:r>
    </w:p>
    <w:p w14:paraId="0B8DF465" w14:textId="77777777" w:rsidR="00826F19" w:rsidRDefault="00826F19" w:rsidP="005E7A08">
      <w:pPr>
        <w:tabs>
          <w:tab w:val="left" w:pos="1418"/>
        </w:tabs>
        <w:jc w:val="right"/>
        <w:rPr>
          <w:rFonts w:ascii="Arial" w:hAnsi="Arial" w:cs="Arial"/>
          <w:i/>
        </w:rPr>
      </w:pPr>
    </w:p>
    <w:p w14:paraId="5FE57C43" w14:textId="77777777" w:rsidR="00826F19" w:rsidRDefault="00826F19" w:rsidP="005E7A08">
      <w:pPr>
        <w:tabs>
          <w:tab w:val="left" w:pos="1418"/>
        </w:tabs>
        <w:jc w:val="right"/>
        <w:rPr>
          <w:rFonts w:ascii="Arial" w:hAnsi="Arial" w:cs="Arial"/>
          <w:i/>
        </w:rPr>
      </w:pPr>
    </w:p>
    <w:p w14:paraId="01DD11AD" w14:textId="77777777" w:rsidR="00826F19" w:rsidRDefault="00826F19" w:rsidP="005E7A08">
      <w:pPr>
        <w:tabs>
          <w:tab w:val="left" w:pos="1418"/>
        </w:tabs>
        <w:jc w:val="right"/>
        <w:rPr>
          <w:rFonts w:ascii="Arial" w:hAnsi="Arial" w:cs="Arial"/>
          <w:i/>
        </w:rPr>
      </w:pPr>
    </w:p>
    <w:p w14:paraId="18FBCC94" w14:textId="77777777" w:rsidR="005E7A08" w:rsidRDefault="005E7A08" w:rsidP="005E7A08">
      <w:pPr>
        <w:tabs>
          <w:tab w:val="left" w:pos="1418"/>
        </w:tabs>
        <w:jc w:val="right"/>
        <w:rPr>
          <w:rFonts w:ascii="Arial" w:hAnsi="Arial" w:cs="Arial"/>
          <w:i/>
        </w:rPr>
      </w:pPr>
    </w:p>
    <w:p w14:paraId="5B4BFE23" w14:textId="77777777" w:rsidR="005E7A08" w:rsidRDefault="005E7A08" w:rsidP="005E7A08">
      <w:pPr>
        <w:tabs>
          <w:tab w:val="left" w:pos="1418"/>
        </w:tabs>
        <w:rPr>
          <w:rFonts w:ascii="Arial" w:hAnsi="Arial" w:cs="Arial"/>
        </w:rPr>
      </w:pPr>
    </w:p>
    <w:p w14:paraId="0D616C7E" w14:textId="77777777" w:rsidR="005E7A08" w:rsidRDefault="005E7A08" w:rsidP="005E7A08">
      <w:pPr>
        <w:tabs>
          <w:tab w:val="left" w:pos="1418"/>
        </w:tabs>
        <w:rPr>
          <w:rFonts w:ascii="Arial" w:hAnsi="Arial" w:cs="Arial"/>
        </w:rPr>
      </w:pPr>
    </w:p>
    <w:p w14:paraId="6D8BE733" w14:textId="77777777" w:rsidR="005E7A08" w:rsidRPr="008A2DAA" w:rsidRDefault="005E7A08" w:rsidP="005E7A08">
      <w:pPr>
        <w:pStyle w:val="xmsonormal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MACCHINE TESSILI:</w:t>
      </w:r>
      <w:r>
        <w:rPr>
          <w:rFonts w:ascii="Arial" w:hAnsi="Arial" w:cs="Arial"/>
          <w:b/>
          <w:bCs/>
        </w:rPr>
        <w:br/>
      </w:r>
      <w:r w:rsidR="00B01E64">
        <w:rPr>
          <w:rFonts w:ascii="Arial" w:hAnsi="Arial" w:cs="Arial"/>
          <w:b/>
          <w:bCs/>
        </w:rPr>
        <w:t xml:space="preserve">FORTE FLESSIONE NEL </w:t>
      </w:r>
      <w:r w:rsidR="00412994">
        <w:rPr>
          <w:rFonts w:ascii="Arial" w:hAnsi="Arial" w:cs="Arial"/>
          <w:b/>
          <w:bCs/>
        </w:rPr>
        <w:t>PR</w:t>
      </w:r>
      <w:r w:rsidR="00B01E64">
        <w:rPr>
          <w:rFonts w:ascii="Arial" w:hAnsi="Arial" w:cs="Arial"/>
          <w:b/>
          <w:bCs/>
        </w:rPr>
        <w:t>IMO TRIMESTRE</w:t>
      </w:r>
      <w:r w:rsidR="00412994">
        <w:rPr>
          <w:rFonts w:ascii="Arial" w:hAnsi="Arial" w:cs="Arial"/>
          <w:b/>
          <w:bCs/>
        </w:rPr>
        <w:t xml:space="preserve"> 2020</w:t>
      </w:r>
    </w:p>
    <w:p w14:paraId="2B319008" w14:textId="15A1D5F6" w:rsidR="00945F3D" w:rsidRDefault="005E7A08" w:rsidP="005E7A08">
      <w:pPr>
        <w:pStyle w:val="xmsonormal"/>
        <w:spacing w:line="276" w:lineRule="auto"/>
        <w:jc w:val="both"/>
        <w:rPr>
          <w:rFonts w:ascii="Arial" w:hAnsi="Arial" w:cs="Arial"/>
          <w:i/>
          <w:iCs/>
          <w:spacing w:val="12"/>
          <w:sz w:val="20"/>
          <w:szCs w:val="20"/>
        </w:rPr>
      </w:pPr>
      <w:r>
        <w:rPr>
          <w:rFonts w:ascii="Arial" w:hAnsi="Arial" w:cs="Arial"/>
          <w:i/>
          <w:iCs/>
          <w:spacing w:val="12"/>
          <w:sz w:val="20"/>
          <w:szCs w:val="20"/>
        </w:rPr>
        <w:t xml:space="preserve">Nel </w:t>
      </w:r>
      <w:r w:rsidR="00412994">
        <w:rPr>
          <w:rFonts w:ascii="Arial" w:hAnsi="Arial" w:cs="Arial"/>
          <w:i/>
          <w:iCs/>
          <w:spacing w:val="12"/>
          <w:sz w:val="20"/>
          <w:szCs w:val="20"/>
        </w:rPr>
        <w:t>primo</w:t>
      </w:r>
      <w:r>
        <w:rPr>
          <w:rFonts w:ascii="Arial" w:hAnsi="Arial" w:cs="Arial"/>
          <w:i/>
          <w:iCs/>
          <w:spacing w:val="12"/>
          <w:sz w:val="20"/>
          <w:szCs w:val="20"/>
        </w:rPr>
        <w:t xml:space="preserve"> trimestre del </w:t>
      </w:r>
      <w:r w:rsidR="00412994">
        <w:rPr>
          <w:rFonts w:ascii="Arial" w:hAnsi="Arial" w:cs="Arial"/>
          <w:i/>
          <w:iCs/>
          <w:spacing w:val="12"/>
          <w:sz w:val="20"/>
          <w:szCs w:val="20"/>
        </w:rPr>
        <w:t>2020</w:t>
      </w:r>
      <w:r>
        <w:rPr>
          <w:rFonts w:ascii="Arial" w:hAnsi="Arial" w:cs="Arial"/>
          <w:i/>
          <w:iCs/>
          <w:spacing w:val="12"/>
          <w:sz w:val="20"/>
          <w:szCs w:val="20"/>
        </w:rPr>
        <w:t xml:space="preserve"> l</w:t>
      </w:r>
      <w:r w:rsidRPr="008A2DAA">
        <w:rPr>
          <w:rFonts w:ascii="Arial" w:hAnsi="Arial" w:cs="Arial"/>
          <w:i/>
          <w:iCs/>
          <w:spacing w:val="12"/>
          <w:sz w:val="20"/>
          <w:szCs w:val="20"/>
        </w:rPr>
        <w:t xml:space="preserve">a raccolta ordini di macchine tessili </w:t>
      </w:r>
      <w:r>
        <w:rPr>
          <w:rFonts w:ascii="Arial" w:hAnsi="Arial" w:cs="Arial"/>
          <w:i/>
          <w:iCs/>
          <w:spacing w:val="12"/>
          <w:sz w:val="20"/>
          <w:szCs w:val="20"/>
        </w:rPr>
        <w:t xml:space="preserve">ha registrato una </w:t>
      </w:r>
      <w:r w:rsidR="00412994">
        <w:rPr>
          <w:rFonts w:ascii="Arial" w:hAnsi="Arial" w:cs="Arial"/>
          <w:i/>
          <w:iCs/>
          <w:spacing w:val="12"/>
          <w:sz w:val="20"/>
          <w:szCs w:val="20"/>
        </w:rPr>
        <w:t xml:space="preserve">decisa </w:t>
      </w:r>
      <w:r>
        <w:rPr>
          <w:rFonts w:ascii="Arial" w:hAnsi="Arial" w:cs="Arial"/>
          <w:i/>
          <w:iCs/>
          <w:spacing w:val="12"/>
          <w:sz w:val="20"/>
          <w:szCs w:val="20"/>
        </w:rPr>
        <w:t>flessione</w:t>
      </w:r>
      <w:r w:rsidR="00945F3D">
        <w:rPr>
          <w:rFonts w:ascii="Arial" w:hAnsi="Arial" w:cs="Arial"/>
          <w:i/>
          <w:iCs/>
          <w:spacing w:val="12"/>
          <w:sz w:val="20"/>
          <w:szCs w:val="20"/>
        </w:rPr>
        <w:t xml:space="preserve">. </w:t>
      </w:r>
      <w:r w:rsidR="00412994">
        <w:rPr>
          <w:rFonts w:ascii="Arial" w:hAnsi="Arial" w:cs="Arial"/>
          <w:i/>
          <w:iCs/>
          <w:spacing w:val="12"/>
          <w:sz w:val="20"/>
          <w:szCs w:val="20"/>
        </w:rPr>
        <w:t>L’emergenza Covid-19 impatta pesantemente sul settore. Forte preoccupazione anche per il secondo trimestre</w:t>
      </w:r>
      <w:r w:rsidR="00C9551F">
        <w:rPr>
          <w:rFonts w:ascii="Arial" w:hAnsi="Arial" w:cs="Arial"/>
          <w:i/>
          <w:iCs/>
          <w:spacing w:val="12"/>
          <w:sz w:val="20"/>
          <w:szCs w:val="20"/>
        </w:rPr>
        <w:t>, non solamente per la mancanza di ordini</w:t>
      </w:r>
      <w:r w:rsidR="00DF1DCF">
        <w:rPr>
          <w:rFonts w:ascii="Arial" w:hAnsi="Arial" w:cs="Arial"/>
          <w:i/>
          <w:iCs/>
          <w:spacing w:val="12"/>
          <w:sz w:val="20"/>
          <w:szCs w:val="20"/>
        </w:rPr>
        <w:t xml:space="preserve">, ma anche per </w:t>
      </w:r>
      <w:r w:rsidR="00B90208">
        <w:rPr>
          <w:rFonts w:ascii="Arial" w:hAnsi="Arial" w:cs="Arial"/>
          <w:i/>
          <w:iCs/>
          <w:spacing w:val="12"/>
          <w:sz w:val="20"/>
          <w:szCs w:val="20"/>
        </w:rPr>
        <w:t>le difficoltà relative alla ripresa delle attività</w:t>
      </w:r>
      <w:r w:rsidR="00DF1DCF">
        <w:rPr>
          <w:rFonts w:ascii="Arial" w:hAnsi="Arial" w:cs="Arial"/>
          <w:i/>
          <w:iCs/>
          <w:spacing w:val="12"/>
          <w:sz w:val="20"/>
          <w:szCs w:val="20"/>
        </w:rPr>
        <w:t>.</w:t>
      </w:r>
    </w:p>
    <w:p w14:paraId="276F4A2A" w14:textId="77777777" w:rsidR="005E7A08" w:rsidRPr="008A2DAA" w:rsidRDefault="005E7A08" w:rsidP="005E7A08">
      <w:pPr>
        <w:pStyle w:val="xmsonormal"/>
        <w:spacing w:line="276" w:lineRule="auto"/>
        <w:jc w:val="both"/>
        <w:rPr>
          <w:spacing w:val="12"/>
          <w:sz w:val="20"/>
          <w:szCs w:val="20"/>
        </w:rPr>
      </w:pPr>
      <w:r w:rsidRPr="008A2DAA">
        <w:rPr>
          <w:rFonts w:ascii="Arial" w:hAnsi="Arial" w:cs="Arial"/>
          <w:spacing w:val="12"/>
          <w:sz w:val="20"/>
          <w:szCs w:val="20"/>
        </w:rPr>
        <w:t xml:space="preserve">L’indice degli ordini per le macchine tessili elaborato da ACIMIT, l’Associazione dei costruttori italiani di macchine tessili, nel periodo </w:t>
      </w:r>
      <w:r w:rsidR="002563D8">
        <w:rPr>
          <w:rFonts w:ascii="Arial" w:hAnsi="Arial" w:cs="Arial"/>
          <w:spacing w:val="12"/>
          <w:sz w:val="20"/>
          <w:szCs w:val="20"/>
        </w:rPr>
        <w:t>gennaio</w:t>
      </w:r>
      <w:r w:rsidRPr="008A2DAA">
        <w:rPr>
          <w:rFonts w:ascii="Arial" w:hAnsi="Arial" w:cs="Arial"/>
          <w:spacing w:val="12"/>
          <w:sz w:val="20"/>
          <w:szCs w:val="20"/>
        </w:rPr>
        <w:t>-</w:t>
      </w:r>
      <w:r w:rsidR="002563D8">
        <w:rPr>
          <w:rFonts w:ascii="Arial" w:hAnsi="Arial" w:cs="Arial"/>
          <w:spacing w:val="12"/>
          <w:sz w:val="20"/>
          <w:szCs w:val="20"/>
        </w:rPr>
        <w:t>marzo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 </w:t>
      </w:r>
      <w:r w:rsidR="002563D8">
        <w:rPr>
          <w:rFonts w:ascii="Arial" w:hAnsi="Arial" w:cs="Arial"/>
          <w:spacing w:val="12"/>
          <w:sz w:val="20"/>
          <w:szCs w:val="20"/>
        </w:rPr>
        <w:t>2020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 è risultato </w:t>
      </w:r>
      <w:r w:rsidRPr="008A2DAA">
        <w:rPr>
          <w:rFonts w:ascii="Arial" w:hAnsi="Arial" w:cs="Arial"/>
          <w:b/>
          <w:bCs/>
          <w:spacing w:val="12"/>
          <w:sz w:val="20"/>
          <w:szCs w:val="20"/>
        </w:rPr>
        <w:t xml:space="preserve">in </w:t>
      </w:r>
      <w:r w:rsidR="002563D8">
        <w:rPr>
          <w:rFonts w:ascii="Arial" w:hAnsi="Arial" w:cs="Arial"/>
          <w:b/>
          <w:bCs/>
          <w:spacing w:val="12"/>
          <w:sz w:val="20"/>
          <w:szCs w:val="20"/>
        </w:rPr>
        <w:t>calo</w:t>
      </w:r>
      <w:r w:rsidRPr="008A2DAA">
        <w:rPr>
          <w:rFonts w:ascii="Arial" w:hAnsi="Arial" w:cs="Arial"/>
          <w:b/>
          <w:bCs/>
          <w:spacing w:val="12"/>
          <w:sz w:val="20"/>
          <w:szCs w:val="20"/>
        </w:rPr>
        <w:t xml:space="preserve"> </w:t>
      </w:r>
      <w:r w:rsidR="002563D8">
        <w:rPr>
          <w:rFonts w:ascii="Arial" w:hAnsi="Arial" w:cs="Arial"/>
          <w:b/>
          <w:bCs/>
          <w:spacing w:val="12"/>
          <w:sz w:val="20"/>
          <w:szCs w:val="20"/>
        </w:rPr>
        <w:t>del 31%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 rispetto al medesimo periodo del </w:t>
      </w:r>
      <w:r w:rsidR="002563D8">
        <w:rPr>
          <w:rFonts w:ascii="Arial" w:hAnsi="Arial" w:cs="Arial"/>
          <w:spacing w:val="12"/>
          <w:sz w:val="20"/>
          <w:szCs w:val="20"/>
        </w:rPr>
        <w:t>2019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. Il valore dell’indice si è attestato a </w:t>
      </w:r>
      <w:r w:rsidR="002563D8">
        <w:rPr>
          <w:rFonts w:ascii="Arial" w:hAnsi="Arial" w:cs="Arial"/>
          <w:spacing w:val="12"/>
          <w:sz w:val="20"/>
          <w:szCs w:val="20"/>
        </w:rPr>
        <w:t>72,2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 punti (base 2015=100).</w:t>
      </w:r>
    </w:p>
    <w:p w14:paraId="737CFD21" w14:textId="77777777" w:rsidR="002563D8" w:rsidRDefault="005E7A08" w:rsidP="005E7A08">
      <w:pPr>
        <w:pStyle w:val="xmsonormal"/>
        <w:spacing w:after="12" w:afterAutospacing="0" w:line="276" w:lineRule="auto"/>
        <w:jc w:val="both"/>
        <w:rPr>
          <w:rFonts w:ascii="Arial" w:hAnsi="Arial" w:cs="Arial"/>
          <w:spacing w:val="12"/>
          <w:sz w:val="20"/>
          <w:szCs w:val="20"/>
        </w:rPr>
      </w:pPr>
      <w:r w:rsidRPr="008A2DAA">
        <w:rPr>
          <w:rFonts w:ascii="Arial" w:hAnsi="Arial" w:cs="Arial"/>
          <w:spacing w:val="12"/>
          <w:sz w:val="20"/>
          <w:szCs w:val="20"/>
        </w:rPr>
        <w:t xml:space="preserve">La raccolta ordini dei costruttori italiani è stata negativa sia sui mercati esteri che in Italia. All’estero si è riscontrata una </w:t>
      </w:r>
      <w:r w:rsidRPr="008A2DAA">
        <w:rPr>
          <w:rFonts w:ascii="Arial" w:hAnsi="Arial" w:cs="Arial"/>
          <w:b/>
          <w:bCs/>
          <w:spacing w:val="12"/>
          <w:sz w:val="20"/>
          <w:szCs w:val="20"/>
        </w:rPr>
        <w:t xml:space="preserve">flessione </w:t>
      </w:r>
      <w:r w:rsidR="002563D8">
        <w:rPr>
          <w:rFonts w:ascii="Arial" w:hAnsi="Arial" w:cs="Arial"/>
          <w:b/>
          <w:bCs/>
          <w:spacing w:val="12"/>
          <w:sz w:val="20"/>
          <w:szCs w:val="20"/>
        </w:rPr>
        <w:t>del 26%,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 </w:t>
      </w:r>
      <w:r w:rsidR="002563D8">
        <w:rPr>
          <w:rFonts w:ascii="Arial" w:hAnsi="Arial" w:cs="Arial"/>
          <w:spacing w:val="12"/>
          <w:sz w:val="20"/>
          <w:szCs w:val="20"/>
        </w:rPr>
        <w:t>mentre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 sul mercato interno </w:t>
      </w:r>
      <w:r w:rsidR="002563D8">
        <w:rPr>
          <w:rFonts w:ascii="Arial" w:hAnsi="Arial" w:cs="Arial"/>
          <w:spacing w:val="12"/>
          <w:sz w:val="20"/>
          <w:szCs w:val="20"/>
        </w:rPr>
        <w:t xml:space="preserve">l’indice degli ordini ha segnato un </w:t>
      </w:r>
      <w:r w:rsidR="002563D8" w:rsidRPr="002563D8">
        <w:rPr>
          <w:rFonts w:ascii="Arial" w:hAnsi="Arial" w:cs="Arial"/>
          <w:b/>
          <w:spacing w:val="12"/>
          <w:sz w:val="20"/>
          <w:szCs w:val="20"/>
        </w:rPr>
        <w:t xml:space="preserve">-57% </w:t>
      </w:r>
      <w:r w:rsidR="002563D8">
        <w:rPr>
          <w:rFonts w:ascii="Arial" w:hAnsi="Arial" w:cs="Arial"/>
          <w:spacing w:val="12"/>
          <w:sz w:val="20"/>
          <w:szCs w:val="20"/>
        </w:rPr>
        <w:t>rispetto al primo trimestre 2019</w:t>
      </w:r>
      <w:r w:rsidRPr="008A2DAA">
        <w:rPr>
          <w:rFonts w:ascii="Arial" w:hAnsi="Arial" w:cs="Arial"/>
          <w:spacing w:val="12"/>
          <w:sz w:val="20"/>
          <w:szCs w:val="20"/>
        </w:rPr>
        <w:t xml:space="preserve">. </w:t>
      </w:r>
    </w:p>
    <w:p w14:paraId="1D07CCF5" w14:textId="592731FF" w:rsidR="00CB4E1D" w:rsidRDefault="005E7A08" w:rsidP="005E7A08">
      <w:pPr>
        <w:pStyle w:val="xmsonormal"/>
        <w:spacing w:after="12" w:afterAutospacing="0" w:line="276" w:lineRule="auto"/>
        <w:jc w:val="both"/>
        <w:rPr>
          <w:rFonts w:ascii="Arial" w:hAnsi="Arial" w:cs="Arial"/>
          <w:i/>
          <w:iCs/>
          <w:spacing w:val="12"/>
          <w:sz w:val="20"/>
          <w:szCs w:val="20"/>
        </w:rPr>
      </w:pPr>
      <w:r>
        <w:rPr>
          <w:rFonts w:ascii="Arial" w:hAnsi="Arial" w:cs="Arial"/>
          <w:spacing w:val="12"/>
          <w:sz w:val="20"/>
          <w:szCs w:val="20"/>
        </w:rPr>
        <w:t>“</w:t>
      </w:r>
      <w:r w:rsidR="001214F0">
        <w:rPr>
          <w:rFonts w:ascii="Arial" w:hAnsi="Arial" w:cs="Arial"/>
          <w:i/>
          <w:spacing w:val="12"/>
          <w:sz w:val="20"/>
          <w:szCs w:val="20"/>
        </w:rPr>
        <w:t>I dati parlano chiaro</w:t>
      </w:r>
      <w:r>
        <w:rPr>
          <w:rFonts w:ascii="Arial" w:hAnsi="Arial" w:cs="Arial"/>
          <w:spacing w:val="12"/>
          <w:sz w:val="20"/>
          <w:szCs w:val="20"/>
        </w:rPr>
        <w:t xml:space="preserve">, commenta </w:t>
      </w:r>
      <w:r w:rsidRPr="008A2DAA">
        <w:rPr>
          <w:rFonts w:ascii="Arial" w:hAnsi="Arial" w:cs="Arial"/>
          <w:spacing w:val="12"/>
          <w:sz w:val="20"/>
          <w:szCs w:val="20"/>
        </w:rPr>
        <w:t>Alessandro Zucchi, presidente di ACIMIT,</w:t>
      </w:r>
      <w:r>
        <w:rPr>
          <w:rFonts w:ascii="Arial" w:hAnsi="Arial" w:cs="Arial"/>
          <w:spacing w:val="12"/>
          <w:sz w:val="20"/>
          <w:szCs w:val="20"/>
        </w:rPr>
        <w:t xml:space="preserve"> </w:t>
      </w:r>
      <w:r w:rsidRPr="00DF1DCF">
        <w:rPr>
          <w:rFonts w:ascii="Arial" w:hAnsi="Arial" w:cs="Arial"/>
          <w:i/>
          <w:spacing w:val="12"/>
          <w:sz w:val="20"/>
          <w:szCs w:val="20"/>
        </w:rPr>
        <w:t xml:space="preserve">con </w:t>
      </w:r>
      <w:r w:rsidR="00DF1DCF">
        <w:rPr>
          <w:rFonts w:ascii="Arial" w:hAnsi="Arial" w:cs="Arial"/>
          <w:i/>
          <w:spacing w:val="12"/>
          <w:sz w:val="20"/>
          <w:szCs w:val="20"/>
        </w:rPr>
        <w:t>l’</w:t>
      </w:r>
      <w:r w:rsidRPr="008A2DAA">
        <w:rPr>
          <w:rFonts w:ascii="Arial" w:hAnsi="Arial" w:cs="Arial"/>
          <w:i/>
          <w:iCs/>
          <w:spacing w:val="12"/>
          <w:sz w:val="20"/>
          <w:szCs w:val="20"/>
        </w:rPr>
        <w:t xml:space="preserve">indice degli ordini </w:t>
      </w:r>
      <w:r w:rsidR="001214F0">
        <w:rPr>
          <w:rFonts w:ascii="Arial" w:hAnsi="Arial" w:cs="Arial"/>
          <w:i/>
          <w:iCs/>
          <w:spacing w:val="12"/>
          <w:sz w:val="20"/>
          <w:szCs w:val="20"/>
        </w:rPr>
        <w:t xml:space="preserve">sprofondato rispetto </w:t>
      </w:r>
      <w:r w:rsidR="00B90208">
        <w:rPr>
          <w:rFonts w:ascii="Arial" w:hAnsi="Arial" w:cs="Arial"/>
          <w:i/>
          <w:iCs/>
          <w:spacing w:val="12"/>
          <w:sz w:val="20"/>
          <w:szCs w:val="20"/>
        </w:rPr>
        <w:t>al</w:t>
      </w:r>
      <w:r w:rsidR="00DF1DCF">
        <w:rPr>
          <w:rFonts w:ascii="Arial" w:hAnsi="Arial" w:cs="Arial"/>
          <w:i/>
          <w:iCs/>
          <w:spacing w:val="12"/>
          <w:sz w:val="20"/>
          <w:szCs w:val="20"/>
        </w:rPr>
        <w:t xml:space="preserve"> 2019,</w:t>
      </w:r>
      <w:r w:rsidR="001214F0">
        <w:rPr>
          <w:rFonts w:ascii="Arial" w:hAnsi="Arial" w:cs="Arial"/>
          <w:i/>
          <w:iCs/>
          <w:spacing w:val="12"/>
          <w:sz w:val="20"/>
          <w:szCs w:val="20"/>
        </w:rPr>
        <w:t xml:space="preserve"> </w:t>
      </w:r>
      <w:r w:rsidR="00B90208">
        <w:rPr>
          <w:rFonts w:ascii="Arial" w:hAnsi="Arial" w:cs="Arial"/>
          <w:i/>
          <w:iCs/>
          <w:spacing w:val="12"/>
          <w:sz w:val="20"/>
          <w:szCs w:val="20"/>
        </w:rPr>
        <w:t xml:space="preserve">un anno </w:t>
      </w:r>
      <w:r w:rsidR="001214F0">
        <w:rPr>
          <w:rFonts w:ascii="Arial" w:hAnsi="Arial" w:cs="Arial"/>
          <w:i/>
          <w:iCs/>
          <w:spacing w:val="12"/>
          <w:sz w:val="20"/>
          <w:szCs w:val="20"/>
        </w:rPr>
        <w:t>già deficitario</w:t>
      </w:r>
      <w:r>
        <w:rPr>
          <w:rFonts w:ascii="Arial" w:hAnsi="Arial" w:cs="Arial"/>
          <w:i/>
          <w:iCs/>
          <w:spacing w:val="12"/>
          <w:sz w:val="20"/>
          <w:szCs w:val="20"/>
        </w:rPr>
        <w:t xml:space="preserve">. </w:t>
      </w:r>
      <w:r w:rsidR="00B90208">
        <w:rPr>
          <w:rFonts w:ascii="Arial" w:hAnsi="Arial" w:cs="Arial"/>
          <w:i/>
          <w:iCs/>
          <w:spacing w:val="12"/>
          <w:sz w:val="20"/>
          <w:szCs w:val="20"/>
        </w:rPr>
        <w:t>Infatti</w:t>
      </w:r>
      <w:r w:rsidR="000316A8">
        <w:rPr>
          <w:rFonts w:ascii="Arial" w:hAnsi="Arial" w:cs="Arial"/>
          <w:i/>
          <w:iCs/>
          <w:spacing w:val="12"/>
          <w:sz w:val="20"/>
          <w:szCs w:val="20"/>
        </w:rPr>
        <w:t>,</w:t>
      </w:r>
      <w:r w:rsidR="001214F0">
        <w:rPr>
          <w:rFonts w:ascii="Arial" w:hAnsi="Arial" w:cs="Arial"/>
          <w:i/>
          <w:iCs/>
          <w:spacing w:val="12"/>
          <w:sz w:val="20"/>
          <w:szCs w:val="20"/>
        </w:rPr>
        <w:t xml:space="preserve"> </w:t>
      </w:r>
      <w:r w:rsidR="00B90208">
        <w:rPr>
          <w:rFonts w:ascii="Arial" w:hAnsi="Arial" w:cs="Arial"/>
          <w:i/>
          <w:iCs/>
          <w:spacing w:val="12"/>
          <w:sz w:val="20"/>
          <w:szCs w:val="20"/>
        </w:rPr>
        <w:t xml:space="preserve">per </w:t>
      </w:r>
      <w:r w:rsidR="001214F0">
        <w:rPr>
          <w:rFonts w:ascii="Arial" w:hAnsi="Arial" w:cs="Arial"/>
          <w:i/>
          <w:iCs/>
          <w:spacing w:val="12"/>
          <w:sz w:val="20"/>
          <w:szCs w:val="20"/>
        </w:rPr>
        <w:t xml:space="preserve">l’industria italiana delle macchine tessili </w:t>
      </w:r>
      <w:r w:rsidR="00B90208">
        <w:rPr>
          <w:rFonts w:ascii="Arial" w:hAnsi="Arial" w:cs="Arial"/>
          <w:i/>
          <w:iCs/>
          <w:spacing w:val="12"/>
          <w:sz w:val="20"/>
          <w:szCs w:val="20"/>
        </w:rPr>
        <w:t>l’anno scorso si è</w:t>
      </w:r>
      <w:r w:rsidR="001214F0">
        <w:rPr>
          <w:rFonts w:ascii="Arial" w:hAnsi="Arial" w:cs="Arial"/>
          <w:i/>
          <w:iCs/>
          <w:spacing w:val="12"/>
          <w:sz w:val="20"/>
          <w:szCs w:val="20"/>
        </w:rPr>
        <w:t xml:space="preserve"> chiuso con una produzione in calo del 13% e un’analoga flessione delle esportazioni (-14%)</w:t>
      </w:r>
      <w:r w:rsidR="00B90208">
        <w:rPr>
          <w:rFonts w:ascii="Arial" w:hAnsi="Arial" w:cs="Arial"/>
          <w:i/>
          <w:iCs/>
          <w:spacing w:val="12"/>
          <w:sz w:val="20"/>
          <w:szCs w:val="20"/>
        </w:rPr>
        <w:t>”</w:t>
      </w:r>
      <w:r w:rsidR="00CB4E1D">
        <w:rPr>
          <w:rFonts w:ascii="Arial" w:hAnsi="Arial" w:cs="Arial"/>
          <w:i/>
          <w:iCs/>
          <w:spacing w:val="12"/>
          <w:sz w:val="20"/>
          <w:szCs w:val="20"/>
        </w:rPr>
        <w:t>.</w:t>
      </w:r>
    </w:p>
    <w:p w14:paraId="2B7B70CC" w14:textId="40E59203" w:rsidR="00843285" w:rsidRDefault="00945F3D" w:rsidP="00B90208">
      <w:pPr>
        <w:pStyle w:val="xmsonormal"/>
        <w:spacing w:after="12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pacing w:val="12"/>
          <w:sz w:val="20"/>
          <w:szCs w:val="20"/>
        </w:rPr>
        <w:t>A</w:t>
      </w:r>
      <w:r w:rsidR="005E7A08">
        <w:rPr>
          <w:rFonts w:ascii="Arial" w:hAnsi="Arial" w:cs="Arial"/>
          <w:spacing w:val="12"/>
          <w:sz w:val="20"/>
          <w:szCs w:val="20"/>
        </w:rPr>
        <w:t xml:space="preserve">rchiviato un anno </w:t>
      </w:r>
      <w:r>
        <w:rPr>
          <w:rFonts w:ascii="Arial" w:hAnsi="Arial" w:cs="Arial"/>
          <w:spacing w:val="12"/>
          <w:sz w:val="20"/>
          <w:szCs w:val="20"/>
        </w:rPr>
        <w:t>difficile</w:t>
      </w:r>
      <w:r w:rsidR="00B90208">
        <w:rPr>
          <w:rFonts w:ascii="Arial" w:hAnsi="Arial" w:cs="Arial"/>
          <w:spacing w:val="12"/>
          <w:sz w:val="20"/>
          <w:szCs w:val="20"/>
        </w:rPr>
        <w:t>,</w:t>
      </w:r>
      <w:r w:rsidR="005E7A08">
        <w:rPr>
          <w:rFonts w:ascii="Arial" w:hAnsi="Arial" w:cs="Arial"/>
          <w:spacing w:val="12"/>
          <w:sz w:val="20"/>
          <w:szCs w:val="20"/>
        </w:rPr>
        <w:t xml:space="preserve"> il meccanotessile italiano </w:t>
      </w:r>
      <w:r w:rsidR="00025F87">
        <w:rPr>
          <w:rFonts w:ascii="Arial" w:hAnsi="Arial" w:cs="Arial"/>
          <w:spacing w:val="12"/>
          <w:sz w:val="20"/>
          <w:szCs w:val="20"/>
        </w:rPr>
        <w:t>ha dovuto affrontare l’emergenza Coronavirus</w:t>
      </w:r>
      <w:r w:rsidR="00DF1DCF">
        <w:rPr>
          <w:rFonts w:ascii="Arial" w:hAnsi="Arial" w:cs="Arial"/>
          <w:spacing w:val="12"/>
          <w:sz w:val="20"/>
          <w:szCs w:val="20"/>
        </w:rPr>
        <w:t>,</w:t>
      </w:r>
      <w:r w:rsidR="00025F87">
        <w:rPr>
          <w:rFonts w:ascii="Arial" w:hAnsi="Arial" w:cs="Arial"/>
          <w:spacing w:val="12"/>
          <w:sz w:val="20"/>
          <w:szCs w:val="20"/>
        </w:rPr>
        <w:t xml:space="preserve"> che </w:t>
      </w:r>
      <w:r w:rsidR="00B90208">
        <w:rPr>
          <w:rFonts w:ascii="Arial" w:hAnsi="Arial" w:cs="Arial"/>
          <w:spacing w:val="12"/>
          <w:sz w:val="20"/>
          <w:szCs w:val="20"/>
        </w:rPr>
        <w:t xml:space="preserve">ha comportato, quale </w:t>
      </w:r>
      <w:r w:rsidR="00DF1DCF">
        <w:rPr>
          <w:rFonts w:ascii="Arial" w:hAnsi="Arial" w:cs="Arial"/>
          <w:spacing w:val="12"/>
          <w:sz w:val="20"/>
          <w:szCs w:val="20"/>
        </w:rPr>
        <w:t>prima conseguenza</w:t>
      </w:r>
      <w:r w:rsidR="00B90208">
        <w:rPr>
          <w:rFonts w:ascii="Arial" w:hAnsi="Arial" w:cs="Arial"/>
          <w:spacing w:val="12"/>
          <w:sz w:val="20"/>
          <w:szCs w:val="20"/>
        </w:rPr>
        <w:t>,</w:t>
      </w:r>
      <w:r w:rsidR="00DF1DCF">
        <w:rPr>
          <w:rFonts w:ascii="Arial" w:hAnsi="Arial" w:cs="Arial"/>
          <w:spacing w:val="12"/>
          <w:sz w:val="20"/>
          <w:szCs w:val="20"/>
        </w:rPr>
        <w:t xml:space="preserve"> </w:t>
      </w:r>
      <w:r w:rsidR="00025F87">
        <w:rPr>
          <w:rFonts w:ascii="Arial" w:hAnsi="Arial" w:cs="Arial"/>
          <w:spacing w:val="12"/>
          <w:sz w:val="20"/>
          <w:szCs w:val="20"/>
        </w:rPr>
        <w:t>l</w:t>
      </w:r>
      <w:r w:rsidR="00B90208">
        <w:rPr>
          <w:rFonts w:ascii="Arial" w:hAnsi="Arial" w:cs="Arial"/>
          <w:spacing w:val="12"/>
          <w:sz w:val="20"/>
          <w:szCs w:val="20"/>
        </w:rPr>
        <w:t>a frenata</w:t>
      </w:r>
      <w:r w:rsidR="00025F87">
        <w:rPr>
          <w:rFonts w:ascii="Arial" w:hAnsi="Arial" w:cs="Arial"/>
          <w:spacing w:val="12"/>
          <w:sz w:val="20"/>
          <w:szCs w:val="20"/>
        </w:rPr>
        <w:t xml:space="preserve"> dei principali mercati </w:t>
      </w:r>
      <w:r w:rsidR="00DF1DCF">
        <w:rPr>
          <w:rFonts w:ascii="Arial" w:hAnsi="Arial" w:cs="Arial"/>
          <w:spacing w:val="12"/>
          <w:sz w:val="20"/>
          <w:szCs w:val="20"/>
        </w:rPr>
        <w:t>del</w:t>
      </w:r>
      <w:r w:rsidR="00025F87">
        <w:rPr>
          <w:rFonts w:ascii="Arial" w:hAnsi="Arial" w:cs="Arial"/>
          <w:spacing w:val="12"/>
          <w:sz w:val="20"/>
          <w:szCs w:val="20"/>
        </w:rPr>
        <w:t xml:space="preserve"> settore, </w:t>
      </w:r>
      <w:r w:rsidR="00025F87" w:rsidRPr="00025F87">
        <w:rPr>
          <w:rFonts w:ascii="Arial" w:hAnsi="Arial" w:cs="Arial"/>
          <w:spacing w:val="12"/>
          <w:sz w:val="20"/>
          <w:szCs w:val="20"/>
        </w:rPr>
        <w:t>Cina, Turchia e India</w:t>
      </w:r>
      <w:r w:rsidR="00DF1DCF">
        <w:rPr>
          <w:rFonts w:ascii="Arial" w:hAnsi="Arial" w:cs="Arial"/>
          <w:spacing w:val="12"/>
          <w:sz w:val="20"/>
          <w:szCs w:val="20"/>
        </w:rPr>
        <w:t>, fin dal primo mese del 2020</w:t>
      </w:r>
      <w:r w:rsidR="00025F87">
        <w:rPr>
          <w:rFonts w:ascii="Arial" w:hAnsi="Arial" w:cs="Arial"/>
          <w:spacing w:val="12"/>
          <w:sz w:val="20"/>
          <w:szCs w:val="20"/>
        </w:rPr>
        <w:t xml:space="preserve">. </w:t>
      </w:r>
      <w:r w:rsidR="005E7A08" w:rsidRPr="008A2DAA">
        <w:rPr>
          <w:rFonts w:ascii="Arial" w:hAnsi="Arial" w:cs="Arial"/>
          <w:spacing w:val="12"/>
          <w:sz w:val="20"/>
          <w:szCs w:val="20"/>
        </w:rPr>
        <w:t>"</w:t>
      </w:r>
      <w:r w:rsidR="00025F87">
        <w:rPr>
          <w:rFonts w:ascii="Arial" w:hAnsi="Arial" w:cs="Arial"/>
          <w:i/>
          <w:iCs/>
          <w:spacing w:val="12"/>
          <w:sz w:val="20"/>
          <w:szCs w:val="20"/>
        </w:rPr>
        <w:t>Il lockdown prolungato</w:t>
      </w:r>
      <w:r w:rsidR="005E7A08">
        <w:rPr>
          <w:rFonts w:ascii="Arial" w:hAnsi="Arial" w:cs="Arial"/>
          <w:i/>
          <w:iCs/>
          <w:spacing w:val="12"/>
          <w:sz w:val="20"/>
          <w:szCs w:val="20"/>
        </w:rPr>
        <w:t>,</w:t>
      </w:r>
      <w:r w:rsidR="005E7A08" w:rsidRPr="001E0F00">
        <w:rPr>
          <w:rFonts w:ascii="Arial" w:hAnsi="Arial" w:cs="Arial"/>
          <w:spacing w:val="12"/>
          <w:sz w:val="20"/>
          <w:szCs w:val="20"/>
        </w:rPr>
        <w:t xml:space="preserve"> </w:t>
      </w:r>
      <w:r>
        <w:rPr>
          <w:rFonts w:ascii="Arial" w:hAnsi="Arial" w:cs="Arial"/>
          <w:spacing w:val="12"/>
          <w:sz w:val="20"/>
          <w:szCs w:val="20"/>
        </w:rPr>
        <w:t>spiega</w:t>
      </w:r>
      <w:r w:rsidR="005E7A08" w:rsidRPr="008A2DAA">
        <w:rPr>
          <w:rFonts w:ascii="Arial" w:hAnsi="Arial" w:cs="Arial"/>
          <w:spacing w:val="12"/>
          <w:sz w:val="20"/>
          <w:szCs w:val="20"/>
        </w:rPr>
        <w:t xml:space="preserve"> Zucchi</w:t>
      </w:r>
      <w:r w:rsidR="005E7A08">
        <w:rPr>
          <w:rFonts w:ascii="Arial" w:hAnsi="Arial" w:cs="Arial"/>
          <w:spacing w:val="12"/>
          <w:sz w:val="20"/>
          <w:szCs w:val="20"/>
        </w:rPr>
        <w:t>,</w:t>
      </w:r>
      <w:r w:rsidR="005E7A08" w:rsidRPr="008A2DAA">
        <w:rPr>
          <w:rFonts w:ascii="Arial" w:hAnsi="Arial" w:cs="Arial"/>
          <w:i/>
          <w:iCs/>
          <w:spacing w:val="12"/>
          <w:sz w:val="20"/>
          <w:szCs w:val="20"/>
        </w:rPr>
        <w:t xml:space="preserve"> </w:t>
      </w:r>
      <w:r w:rsidR="00025F87">
        <w:rPr>
          <w:rFonts w:ascii="Arial" w:hAnsi="Arial" w:cs="Arial"/>
          <w:i/>
          <w:iCs/>
          <w:spacing w:val="12"/>
          <w:sz w:val="20"/>
          <w:szCs w:val="20"/>
        </w:rPr>
        <w:t xml:space="preserve">ci ha svantaggiato rispetto ai concorrenti esteri, </w:t>
      </w:r>
      <w:r w:rsidR="004B33D3">
        <w:rPr>
          <w:rFonts w:ascii="Arial" w:hAnsi="Arial" w:cs="Arial"/>
          <w:i/>
          <w:iCs/>
          <w:spacing w:val="12"/>
          <w:sz w:val="20"/>
          <w:szCs w:val="20"/>
        </w:rPr>
        <w:t>come</w:t>
      </w:r>
      <w:r w:rsidR="00025F87">
        <w:rPr>
          <w:rFonts w:ascii="Arial" w:hAnsi="Arial" w:cs="Arial"/>
          <w:i/>
          <w:iCs/>
          <w:spacing w:val="12"/>
          <w:sz w:val="20"/>
          <w:szCs w:val="20"/>
        </w:rPr>
        <w:t xml:space="preserve"> la Germania, che hanno continuato a lavorare e produrre. La salute dei lavoratori è s</w:t>
      </w:r>
      <w:r w:rsidR="004B33D3">
        <w:rPr>
          <w:rFonts w:ascii="Arial" w:hAnsi="Arial" w:cs="Arial"/>
          <w:i/>
          <w:iCs/>
          <w:spacing w:val="12"/>
          <w:sz w:val="20"/>
          <w:szCs w:val="20"/>
        </w:rPr>
        <w:t>empre stat</w:t>
      </w:r>
      <w:r w:rsidR="00B90208">
        <w:rPr>
          <w:rFonts w:ascii="Arial" w:hAnsi="Arial" w:cs="Arial"/>
          <w:i/>
          <w:iCs/>
          <w:spacing w:val="12"/>
          <w:sz w:val="20"/>
          <w:szCs w:val="20"/>
        </w:rPr>
        <w:t>a</w:t>
      </w:r>
      <w:r w:rsidR="004B33D3">
        <w:rPr>
          <w:rFonts w:ascii="Arial" w:hAnsi="Arial" w:cs="Arial"/>
          <w:i/>
          <w:iCs/>
          <w:spacing w:val="12"/>
          <w:sz w:val="20"/>
          <w:szCs w:val="20"/>
        </w:rPr>
        <w:t xml:space="preserve"> al primo posto per </w:t>
      </w:r>
      <w:r w:rsidR="00025F87">
        <w:rPr>
          <w:rFonts w:ascii="Arial" w:hAnsi="Arial" w:cs="Arial"/>
          <w:i/>
          <w:iCs/>
          <w:spacing w:val="12"/>
          <w:sz w:val="20"/>
          <w:szCs w:val="20"/>
        </w:rPr>
        <w:t>le nostre imprese</w:t>
      </w:r>
      <w:r w:rsidR="004B33D3">
        <w:rPr>
          <w:rFonts w:ascii="Arial" w:hAnsi="Arial" w:cs="Arial"/>
          <w:i/>
          <w:iCs/>
          <w:spacing w:val="12"/>
          <w:sz w:val="20"/>
          <w:szCs w:val="20"/>
        </w:rPr>
        <w:t>,</w:t>
      </w:r>
      <w:r w:rsidR="00025F87">
        <w:rPr>
          <w:rFonts w:ascii="Arial" w:hAnsi="Arial" w:cs="Arial"/>
          <w:i/>
          <w:iCs/>
          <w:spacing w:val="12"/>
          <w:sz w:val="20"/>
          <w:szCs w:val="20"/>
        </w:rPr>
        <w:t xml:space="preserve"> che hanno chiuso l</w:t>
      </w:r>
      <w:r w:rsidR="00B90208">
        <w:rPr>
          <w:rFonts w:ascii="Arial" w:hAnsi="Arial" w:cs="Arial"/>
          <w:i/>
          <w:iCs/>
          <w:spacing w:val="12"/>
          <w:sz w:val="20"/>
          <w:szCs w:val="20"/>
        </w:rPr>
        <w:t>a</w:t>
      </w:r>
      <w:r w:rsidR="00025F87">
        <w:rPr>
          <w:rFonts w:ascii="Arial" w:hAnsi="Arial" w:cs="Arial"/>
          <w:i/>
          <w:iCs/>
          <w:spacing w:val="12"/>
          <w:sz w:val="20"/>
          <w:szCs w:val="20"/>
        </w:rPr>
        <w:t xml:space="preserve"> propri</w:t>
      </w:r>
      <w:r w:rsidR="00B90208">
        <w:rPr>
          <w:rFonts w:ascii="Arial" w:hAnsi="Arial" w:cs="Arial"/>
          <w:i/>
          <w:iCs/>
          <w:spacing w:val="12"/>
          <w:sz w:val="20"/>
          <w:szCs w:val="20"/>
        </w:rPr>
        <w:t>a</w:t>
      </w:r>
      <w:r w:rsidR="00025F87">
        <w:rPr>
          <w:rFonts w:ascii="Arial" w:hAnsi="Arial" w:cs="Arial"/>
          <w:i/>
          <w:iCs/>
          <w:spacing w:val="12"/>
          <w:sz w:val="20"/>
          <w:szCs w:val="20"/>
        </w:rPr>
        <w:t xml:space="preserve"> attività, al fine di adeguarsi </w:t>
      </w:r>
      <w:r w:rsidR="00EE71CC">
        <w:rPr>
          <w:rFonts w:ascii="Arial" w:hAnsi="Arial" w:cs="Arial"/>
          <w:i/>
          <w:iCs/>
          <w:spacing w:val="12"/>
          <w:sz w:val="20"/>
          <w:szCs w:val="20"/>
        </w:rPr>
        <w:t xml:space="preserve">alle direttive </w:t>
      </w:r>
      <w:r w:rsidR="00B90208">
        <w:rPr>
          <w:rFonts w:ascii="Arial" w:hAnsi="Arial" w:cs="Arial"/>
          <w:i/>
          <w:iCs/>
          <w:spacing w:val="12"/>
          <w:sz w:val="20"/>
          <w:szCs w:val="20"/>
        </w:rPr>
        <w:t>del governo</w:t>
      </w:r>
      <w:r w:rsidR="00025F87">
        <w:rPr>
          <w:rFonts w:ascii="Arial" w:hAnsi="Arial" w:cs="Arial"/>
          <w:i/>
          <w:iCs/>
          <w:spacing w:val="12"/>
          <w:sz w:val="20"/>
          <w:szCs w:val="20"/>
        </w:rPr>
        <w:t xml:space="preserve"> per ripartire in sicurezza.</w:t>
      </w:r>
      <w:r w:rsidR="00E71133">
        <w:rPr>
          <w:rFonts w:ascii="Arial" w:hAnsi="Arial" w:cs="Arial"/>
          <w:spacing w:val="12"/>
          <w:sz w:val="20"/>
          <w:szCs w:val="20"/>
        </w:rPr>
        <w:t xml:space="preserve"> </w:t>
      </w:r>
      <w:r w:rsidR="00EE71CC" w:rsidRPr="00E71133">
        <w:rPr>
          <w:rFonts w:ascii="Arial" w:hAnsi="Arial" w:cs="Arial"/>
          <w:i/>
          <w:spacing w:val="12"/>
          <w:sz w:val="20"/>
          <w:szCs w:val="20"/>
        </w:rPr>
        <w:t xml:space="preserve">Proprio per questo motivo e per la rilevanza strategica </w:t>
      </w:r>
      <w:r w:rsidR="00E71133">
        <w:rPr>
          <w:rFonts w:ascii="Arial" w:hAnsi="Arial" w:cs="Arial"/>
          <w:i/>
          <w:spacing w:val="12"/>
          <w:sz w:val="20"/>
          <w:szCs w:val="20"/>
        </w:rPr>
        <w:t>che ricopre il nostro</w:t>
      </w:r>
      <w:r w:rsidR="00EE71CC" w:rsidRPr="00E71133">
        <w:rPr>
          <w:rFonts w:ascii="Arial" w:hAnsi="Arial" w:cs="Arial"/>
          <w:i/>
          <w:spacing w:val="12"/>
          <w:sz w:val="20"/>
          <w:szCs w:val="20"/>
        </w:rPr>
        <w:t xml:space="preserve"> settore</w:t>
      </w:r>
      <w:r w:rsidR="00E71133">
        <w:rPr>
          <w:rFonts w:ascii="Arial" w:hAnsi="Arial" w:cs="Arial"/>
          <w:i/>
          <w:spacing w:val="12"/>
          <w:sz w:val="20"/>
          <w:szCs w:val="20"/>
        </w:rPr>
        <w:t>,</w:t>
      </w:r>
      <w:r w:rsidR="00EE71CC" w:rsidRPr="00E71133">
        <w:rPr>
          <w:rFonts w:ascii="Arial" w:hAnsi="Arial" w:cs="Arial"/>
          <w:i/>
          <w:spacing w:val="12"/>
          <w:sz w:val="20"/>
          <w:szCs w:val="20"/>
        </w:rPr>
        <w:t xml:space="preserve"> </w:t>
      </w:r>
      <w:r w:rsidR="00E71133">
        <w:rPr>
          <w:rFonts w:ascii="Arial" w:hAnsi="Arial" w:cs="Arial"/>
          <w:i/>
          <w:spacing w:val="12"/>
          <w:sz w:val="20"/>
          <w:szCs w:val="20"/>
        </w:rPr>
        <w:t>esportando</w:t>
      </w:r>
      <w:r w:rsidR="00EE71CC" w:rsidRPr="00E71133">
        <w:rPr>
          <w:rFonts w:ascii="Arial" w:hAnsi="Arial" w:cs="Arial"/>
          <w:i/>
          <w:spacing w:val="12"/>
          <w:sz w:val="20"/>
          <w:szCs w:val="20"/>
        </w:rPr>
        <w:t xml:space="preserve"> oltre l’80% della produzione</w:t>
      </w:r>
      <w:r w:rsidR="00E71133">
        <w:rPr>
          <w:rFonts w:ascii="Arial" w:hAnsi="Arial" w:cs="Arial"/>
          <w:i/>
          <w:spacing w:val="12"/>
          <w:sz w:val="20"/>
          <w:szCs w:val="20"/>
        </w:rPr>
        <w:t>,</w:t>
      </w:r>
      <w:r w:rsidR="00EE71CC" w:rsidRPr="00E71133">
        <w:rPr>
          <w:rFonts w:ascii="Arial" w:hAnsi="Arial" w:cs="Arial"/>
          <w:i/>
          <w:spacing w:val="12"/>
          <w:sz w:val="20"/>
          <w:szCs w:val="20"/>
        </w:rPr>
        <w:t xml:space="preserve"> ci attendevamo di ripartire </w:t>
      </w:r>
      <w:r w:rsidR="00E71133">
        <w:rPr>
          <w:rFonts w:ascii="Arial" w:hAnsi="Arial" w:cs="Arial"/>
          <w:i/>
          <w:spacing w:val="12"/>
          <w:sz w:val="20"/>
          <w:szCs w:val="20"/>
        </w:rPr>
        <w:t>prima</w:t>
      </w:r>
      <w:r w:rsidR="00B90208">
        <w:rPr>
          <w:rFonts w:ascii="Arial" w:hAnsi="Arial" w:cs="Arial"/>
          <w:spacing w:val="12"/>
          <w:sz w:val="20"/>
          <w:szCs w:val="20"/>
        </w:rPr>
        <w:t>”</w:t>
      </w:r>
      <w:r w:rsidR="00FA0BB9">
        <w:rPr>
          <w:rFonts w:ascii="Arial" w:hAnsi="Arial" w:cs="Arial"/>
          <w:spacing w:val="12"/>
          <w:sz w:val="20"/>
          <w:szCs w:val="20"/>
        </w:rPr>
        <w:t>.</w:t>
      </w:r>
    </w:p>
    <w:p w14:paraId="39A30C84" w14:textId="304BAB2C" w:rsidR="00E71133" w:rsidRDefault="00552795" w:rsidP="00F4171A">
      <w:pPr>
        <w:tabs>
          <w:tab w:val="left" w:pos="1418"/>
        </w:tabs>
        <w:spacing w:before="100" w:beforeAutospacing="1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Ora</w:t>
      </w:r>
      <w:r w:rsidR="00EE71CC">
        <w:rPr>
          <w:rFonts w:ascii="Arial" w:hAnsi="Arial" w:cs="Arial"/>
        </w:rPr>
        <w:t xml:space="preserve"> non sarà facile</w:t>
      </w:r>
      <w:r w:rsidR="00BB68C1">
        <w:rPr>
          <w:rFonts w:ascii="Arial" w:hAnsi="Arial" w:cs="Arial"/>
        </w:rPr>
        <w:t xml:space="preserve">. </w:t>
      </w:r>
      <w:r w:rsidR="0020187E">
        <w:rPr>
          <w:rFonts w:ascii="Arial" w:hAnsi="Arial" w:cs="Arial"/>
        </w:rPr>
        <w:t xml:space="preserve">La preoccupazione non è solo per un ulteriore calo degli ordini nel secondo trimestre dell’anno, ma anche per le difficoltà che tecnici e montatori avranno per raggiungere i clienti nei Paesi dove, </w:t>
      </w:r>
      <w:r w:rsidR="00B90208">
        <w:rPr>
          <w:rFonts w:ascii="Arial" w:hAnsi="Arial" w:cs="Arial"/>
        </w:rPr>
        <w:t xml:space="preserve">pur con il </w:t>
      </w:r>
      <w:r w:rsidR="0020187E">
        <w:rPr>
          <w:rFonts w:ascii="Arial" w:hAnsi="Arial" w:cs="Arial"/>
        </w:rPr>
        <w:t xml:space="preserve">riavvio delle attività produttive, vigono </w:t>
      </w:r>
      <w:r w:rsidR="00B90208">
        <w:rPr>
          <w:rFonts w:ascii="Arial" w:hAnsi="Arial" w:cs="Arial"/>
        </w:rPr>
        <w:t xml:space="preserve">ancora </w:t>
      </w:r>
      <w:r w:rsidR="0020187E">
        <w:rPr>
          <w:rFonts w:ascii="Arial" w:hAnsi="Arial" w:cs="Arial"/>
        </w:rPr>
        <w:t>restrizioni all’entrata e alla libera circolazione d</w:t>
      </w:r>
      <w:r>
        <w:rPr>
          <w:rFonts w:ascii="Arial" w:hAnsi="Arial" w:cs="Arial"/>
        </w:rPr>
        <w:t>egl</w:t>
      </w:r>
      <w:r w:rsidR="0020187E">
        <w:rPr>
          <w:rFonts w:ascii="Arial" w:hAnsi="Arial" w:cs="Arial"/>
        </w:rPr>
        <w:t>i stranieri.</w:t>
      </w:r>
      <w:r w:rsidR="00826F19">
        <w:rPr>
          <w:rFonts w:ascii="Arial" w:hAnsi="Arial" w:cs="Arial"/>
        </w:rPr>
        <w:t xml:space="preserve"> </w:t>
      </w:r>
      <w:r w:rsidR="004B75FD">
        <w:rPr>
          <w:rFonts w:ascii="Arial" w:hAnsi="Arial" w:cs="Arial"/>
        </w:rPr>
        <w:t xml:space="preserve">Il personale dovrà sottostare a periodi di quarantena sia </w:t>
      </w:r>
      <w:r w:rsidR="00B90208">
        <w:rPr>
          <w:rFonts w:ascii="Arial" w:hAnsi="Arial" w:cs="Arial"/>
        </w:rPr>
        <w:t xml:space="preserve">arrivando </w:t>
      </w:r>
      <w:r w:rsidR="004B75FD">
        <w:rPr>
          <w:rFonts w:ascii="Arial" w:hAnsi="Arial" w:cs="Arial"/>
        </w:rPr>
        <w:t>n</w:t>
      </w:r>
      <w:r w:rsidR="00B90208">
        <w:rPr>
          <w:rFonts w:ascii="Arial" w:hAnsi="Arial" w:cs="Arial"/>
        </w:rPr>
        <w:t xml:space="preserve">ei Paesi di destinazione sia al proprio </w:t>
      </w:r>
      <w:r w:rsidR="004B75FD">
        <w:rPr>
          <w:rFonts w:ascii="Arial" w:hAnsi="Arial" w:cs="Arial"/>
        </w:rPr>
        <w:t>ritorno in Italia</w:t>
      </w:r>
      <w:r w:rsidR="00E71133">
        <w:rPr>
          <w:rFonts w:ascii="Arial" w:hAnsi="Arial" w:cs="Arial"/>
        </w:rPr>
        <w:t>.</w:t>
      </w:r>
    </w:p>
    <w:p w14:paraId="7612FA0E" w14:textId="77777777" w:rsidR="00B90208" w:rsidRDefault="00B90208" w:rsidP="00F4171A">
      <w:pPr>
        <w:tabs>
          <w:tab w:val="left" w:pos="1418"/>
        </w:tabs>
        <w:spacing w:before="100" w:beforeAutospacing="1" w:after="120" w:line="276" w:lineRule="auto"/>
        <w:rPr>
          <w:rFonts w:ascii="Arial" w:hAnsi="Arial" w:cs="Arial"/>
        </w:rPr>
      </w:pPr>
    </w:p>
    <w:p w14:paraId="3F23E597" w14:textId="7FAA9E4C" w:rsidR="005E7A08" w:rsidRDefault="004B75FD" w:rsidP="00F4171A">
      <w:pPr>
        <w:tabs>
          <w:tab w:val="left" w:pos="1418"/>
        </w:tabs>
        <w:spacing w:before="100" w:beforeAutospacing="1"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spellStart"/>
      <w:r w:rsidRPr="00F4171A">
        <w:rPr>
          <w:rFonts w:ascii="Arial" w:hAnsi="Arial" w:cs="Arial"/>
          <w:i/>
        </w:rPr>
        <w:t>Federmacchine</w:t>
      </w:r>
      <w:proofErr w:type="spellEnd"/>
      <w:r w:rsidRPr="00F4171A">
        <w:rPr>
          <w:rFonts w:ascii="Arial" w:hAnsi="Arial" w:cs="Arial"/>
          <w:i/>
        </w:rPr>
        <w:t xml:space="preserve">, </w:t>
      </w:r>
      <w:r w:rsidRPr="00F4171A">
        <w:rPr>
          <w:rFonts w:ascii="Arial" w:hAnsi="Arial" w:cs="Arial"/>
        </w:rPr>
        <w:t>osserva il presidente di ACIMIT</w:t>
      </w:r>
      <w:r w:rsidRPr="00F4171A">
        <w:rPr>
          <w:rFonts w:ascii="Arial" w:hAnsi="Arial" w:cs="Arial"/>
          <w:i/>
        </w:rPr>
        <w:t xml:space="preserve">, </w:t>
      </w:r>
      <w:r w:rsidR="007C4BC9">
        <w:rPr>
          <w:rFonts w:ascii="Arial" w:hAnsi="Arial" w:cs="Arial"/>
          <w:i/>
        </w:rPr>
        <w:t>ha</w:t>
      </w:r>
      <w:r w:rsidRPr="00F4171A">
        <w:rPr>
          <w:rFonts w:ascii="Arial" w:hAnsi="Arial" w:cs="Arial"/>
          <w:i/>
        </w:rPr>
        <w:t xml:space="preserve"> sollevato il problema dell’obbligo dell’isolamento per 14 gio</w:t>
      </w:r>
      <w:r w:rsidR="00826F19">
        <w:rPr>
          <w:rFonts w:ascii="Arial" w:hAnsi="Arial" w:cs="Arial"/>
          <w:i/>
        </w:rPr>
        <w:t xml:space="preserve">rni ad ogni rientro in Italia per </w:t>
      </w:r>
      <w:r w:rsidRPr="00F4171A">
        <w:rPr>
          <w:rFonts w:ascii="Arial" w:hAnsi="Arial" w:cs="Arial"/>
          <w:i/>
        </w:rPr>
        <w:t>questa tipologia di personale</w:t>
      </w:r>
      <w:r w:rsidR="00826F19">
        <w:rPr>
          <w:rFonts w:ascii="Arial" w:hAnsi="Arial" w:cs="Arial"/>
          <w:i/>
        </w:rPr>
        <w:t>, che trascorre</w:t>
      </w:r>
      <w:r w:rsidRPr="00F4171A">
        <w:rPr>
          <w:rFonts w:ascii="Arial" w:hAnsi="Arial" w:cs="Arial"/>
          <w:i/>
        </w:rPr>
        <w:t xml:space="preserve"> </w:t>
      </w:r>
      <w:r w:rsidR="00826F19">
        <w:rPr>
          <w:rFonts w:ascii="Arial" w:hAnsi="Arial" w:cs="Arial"/>
          <w:i/>
        </w:rPr>
        <w:t>solitament</w:t>
      </w:r>
      <w:r w:rsidR="00C9551F">
        <w:rPr>
          <w:rFonts w:ascii="Arial" w:hAnsi="Arial" w:cs="Arial"/>
          <w:i/>
        </w:rPr>
        <w:t>e</w:t>
      </w:r>
      <w:r w:rsidRPr="00F4171A">
        <w:rPr>
          <w:rFonts w:ascii="Arial" w:hAnsi="Arial" w:cs="Arial"/>
          <w:i/>
        </w:rPr>
        <w:t xml:space="preserve"> pochi giorni tra un rientro ed una nuova partenza. Il servizio di assistenza è tra i fattori chiave della competitività e dell’eccellenza delle nostre aziende. Per questo abbiamo chiesto ai Ministri competenti di parificare il trattame</w:t>
      </w:r>
      <w:r w:rsidR="007C4BC9">
        <w:rPr>
          <w:rFonts w:ascii="Arial" w:hAnsi="Arial" w:cs="Arial"/>
          <w:i/>
        </w:rPr>
        <w:t>nto delle trasferte all’estero brevi</w:t>
      </w:r>
      <w:r w:rsidRPr="00F4171A">
        <w:rPr>
          <w:rFonts w:ascii="Arial" w:hAnsi="Arial" w:cs="Arial"/>
          <w:i/>
        </w:rPr>
        <w:t xml:space="preserve"> a quello del personale transfrontaliero,</w:t>
      </w:r>
      <w:r w:rsidR="00F4171A" w:rsidRPr="00F4171A">
        <w:rPr>
          <w:rFonts w:ascii="Arial" w:hAnsi="Arial" w:cs="Arial"/>
          <w:i/>
        </w:rPr>
        <w:t xml:space="preserve"> e</w:t>
      </w:r>
      <w:r w:rsidR="00E71133">
        <w:rPr>
          <w:rFonts w:ascii="Arial" w:hAnsi="Arial" w:cs="Arial"/>
          <w:i/>
        </w:rPr>
        <w:t>,</w:t>
      </w:r>
      <w:r w:rsidR="00F4171A" w:rsidRPr="00F4171A">
        <w:rPr>
          <w:rFonts w:ascii="Arial" w:hAnsi="Arial" w:cs="Arial"/>
          <w:i/>
        </w:rPr>
        <w:t xml:space="preserve"> </w:t>
      </w:r>
      <w:r w:rsidR="00E71133">
        <w:rPr>
          <w:rFonts w:ascii="Arial" w:hAnsi="Arial" w:cs="Arial"/>
          <w:i/>
        </w:rPr>
        <w:t>per periodi di permanenza all’estero più lunghi</w:t>
      </w:r>
      <w:r w:rsidR="00C9551F">
        <w:rPr>
          <w:rFonts w:ascii="Arial" w:hAnsi="Arial" w:cs="Arial"/>
          <w:i/>
        </w:rPr>
        <w:t xml:space="preserve">, la </w:t>
      </w:r>
      <w:r w:rsidR="00F4171A" w:rsidRPr="00F4171A">
        <w:rPr>
          <w:rFonts w:ascii="Arial" w:hAnsi="Arial" w:cs="Arial"/>
          <w:i/>
        </w:rPr>
        <w:t>possibilità di effettuare immediatamente sul lavoratore test (tampone, test sierologici o altro) che consentano</w:t>
      </w:r>
      <w:r w:rsidR="00F4171A">
        <w:rPr>
          <w:rFonts w:ascii="Arial" w:hAnsi="Arial" w:cs="Arial"/>
          <w:i/>
        </w:rPr>
        <w:t>, in caso di negatività,</w:t>
      </w:r>
      <w:r w:rsidR="00F4171A" w:rsidRPr="00F4171A">
        <w:rPr>
          <w:rFonts w:ascii="Arial" w:hAnsi="Arial" w:cs="Arial"/>
          <w:i/>
        </w:rPr>
        <w:t xml:space="preserve"> l’immediato reingresso al lavoro</w:t>
      </w:r>
      <w:r w:rsidR="00F4171A">
        <w:rPr>
          <w:rFonts w:ascii="Arial" w:hAnsi="Arial" w:cs="Arial"/>
        </w:rPr>
        <w:t>”.</w:t>
      </w:r>
    </w:p>
    <w:p w14:paraId="71C3723D" w14:textId="65C95D8A" w:rsidR="005E7A08" w:rsidRDefault="00CF3672" w:rsidP="0020187E">
      <w:pPr>
        <w:spacing w:before="100" w:beforeAutospacing="1" w:after="120" w:line="276" w:lineRule="auto"/>
        <w:rPr>
          <w:i/>
        </w:rPr>
      </w:pPr>
      <w:r w:rsidRPr="0020187E">
        <w:rPr>
          <w:rFonts w:ascii="Arial" w:hAnsi="Arial" w:cs="Arial"/>
        </w:rPr>
        <w:t xml:space="preserve">Ma i costruttori italiani di macchine tessili esprimono preoccupazione anche per quanto previsto dal DL Cura Italia all’art. 42, comma 2, </w:t>
      </w:r>
      <w:r w:rsidR="004329D4" w:rsidRPr="0020187E">
        <w:rPr>
          <w:rFonts w:ascii="Arial" w:hAnsi="Arial" w:cs="Arial"/>
        </w:rPr>
        <w:t xml:space="preserve">in cui si equipara </w:t>
      </w:r>
      <w:r w:rsidRPr="0020187E">
        <w:rPr>
          <w:rFonts w:ascii="Arial" w:hAnsi="Arial" w:cs="Arial"/>
        </w:rPr>
        <w:t>il contagio da Covid-19 del lavoratore a</w:t>
      </w:r>
      <w:r w:rsidR="004329D4" w:rsidRPr="0020187E">
        <w:rPr>
          <w:rFonts w:ascii="Arial" w:hAnsi="Arial" w:cs="Arial"/>
        </w:rPr>
        <w:t>ll’</w:t>
      </w:r>
      <w:r w:rsidRPr="0020187E">
        <w:rPr>
          <w:rFonts w:ascii="Arial" w:hAnsi="Arial" w:cs="Arial"/>
        </w:rPr>
        <w:t xml:space="preserve">infortunio sul </w:t>
      </w:r>
      <w:r w:rsidR="004329D4" w:rsidRPr="0020187E">
        <w:rPr>
          <w:rFonts w:ascii="Arial" w:hAnsi="Arial" w:cs="Arial"/>
        </w:rPr>
        <w:t>lavoro,</w:t>
      </w:r>
      <w:r w:rsidRPr="0020187E">
        <w:rPr>
          <w:rFonts w:ascii="Arial" w:hAnsi="Arial" w:cs="Arial"/>
        </w:rPr>
        <w:t xml:space="preserve"> con la conseguente responsabilità in carico al datore. “</w:t>
      </w:r>
      <w:r w:rsidRPr="0020187E">
        <w:rPr>
          <w:rFonts w:ascii="Arial" w:hAnsi="Arial" w:cs="Arial"/>
          <w:i/>
        </w:rPr>
        <w:t xml:space="preserve">Riteniamo concettualmente improprio, </w:t>
      </w:r>
      <w:r w:rsidR="00552795">
        <w:rPr>
          <w:rFonts w:ascii="Arial" w:hAnsi="Arial" w:cs="Arial"/>
        </w:rPr>
        <w:t>conclude</w:t>
      </w:r>
      <w:r w:rsidRPr="0020187E">
        <w:rPr>
          <w:rFonts w:ascii="Arial" w:hAnsi="Arial" w:cs="Arial"/>
        </w:rPr>
        <w:t xml:space="preserve"> Zucchi</w:t>
      </w:r>
      <w:r w:rsidRPr="0020187E">
        <w:rPr>
          <w:rFonts w:ascii="Arial" w:hAnsi="Arial" w:cs="Arial"/>
          <w:i/>
        </w:rPr>
        <w:t>, considerare il contagio da Covid-19 alla stregua di un infortunio sul lavoro</w:t>
      </w:r>
      <w:r w:rsidR="004329D4" w:rsidRPr="0020187E">
        <w:rPr>
          <w:rFonts w:ascii="Arial" w:hAnsi="Arial" w:cs="Arial"/>
          <w:i/>
        </w:rPr>
        <w:t>,</w:t>
      </w:r>
      <w:r w:rsidRPr="0020187E">
        <w:rPr>
          <w:rFonts w:ascii="Arial" w:hAnsi="Arial" w:cs="Arial"/>
          <w:i/>
        </w:rPr>
        <w:t xml:space="preserve"> con </w:t>
      </w:r>
      <w:r w:rsidR="004329D4" w:rsidRPr="0020187E">
        <w:rPr>
          <w:rFonts w:ascii="Arial" w:hAnsi="Arial" w:cs="Arial"/>
          <w:i/>
        </w:rPr>
        <w:t>tutto ciò che comporta sia a livello penale che econo</w:t>
      </w:r>
      <w:r w:rsidR="00552795">
        <w:rPr>
          <w:rFonts w:ascii="Arial" w:hAnsi="Arial" w:cs="Arial"/>
          <w:i/>
        </w:rPr>
        <w:t xml:space="preserve">mico. E’ pressoché impossibile </w:t>
      </w:r>
      <w:r w:rsidR="004329D4" w:rsidRPr="0020187E">
        <w:rPr>
          <w:rFonts w:ascii="Arial" w:hAnsi="Arial" w:cs="Arial"/>
          <w:i/>
        </w:rPr>
        <w:t xml:space="preserve">dimostrare il nesso causale tra contagio e ambiente di lavoro, posta la spiccata contagiosità del virus e le poche certezze scientifiche sui vari veicoli di contagio. Il datore, che ottempera alle disposizioni dei protocolli di sicurezza firmati con tutte le parti in causa, </w:t>
      </w:r>
      <w:r w:rsidR="00530921" w:rsidRPr="0020187E">
        <w:rPr>
          <w:rFonts w:ascii="Arial" w:hAnsi="Arial" w:cs="Arial"/>
          <w:i/>
        </w:rPr>
        <w:t>è assurdo che si trovi</w:t>
      </w:r>
      <w:r w:rsidR="0020187E" w:rsidRPr="0020187E">
        <w:rPr>
          <w:rFonts w:ascii="Arial" w:hAnsi="Arial" w:cs="Arial"/>
          <w:i/>
        </w:rPr>
        <w:t>,</w:t>
      </w:r>
      <w:r w:rsidR="00530921" w:rsidRPr="0020187E">
        <w:rPr>
          <w:rFonts w:ascii="Arial" w:hAnsi="Arial" w:cs="Arial"/>
          <w:i/>
        </w:rPr>
        <w:t xml:space="preserve"> comunque</w:t>
      </w:r>
      <w:r w:rsidR="0020187E" w:rsidRPr="0020187E">
        <w:rPr>
          <w:rFonts w:ascii="Arial" w:hAnsi="Arial" w:cs="Arial"/>
          <w:i/>
        </w:rPr>
        <w:t>,</w:t>
      </w:r>
      <w:r w:rsidR="00530921" w:rsidRPr="0020187E">
        <w:rPr>
          <w:rFonts w:ascii="Arial" w:hAnsi="Arial" w:cs="Arial"/>
          <w:i/>
        </w:rPr>
        <w:t xml:space="preserve"> ad avere</w:t>
      </w:r>
      <w:r w:rsidR="004329D4" w:rsidRPr="0020187E">
        <w:rPr>
          <w:rFonts w:ascii="Arial" w:hAnsi="Arial" w:cs="Arial"/>
          <w:i/>
        </w:rPr>
        <w:t xml:space="preserve"> un ulteriore aggravio in termini di responsabili</w:t>
      </w:r>
      <w:r w:rsidR="004329D4" w:rsidRPr="0020187E">
        <w:rPr>
          <w:i/>
        </w:rPr>
        <w:t xml:space="preserve">tà </w:t>
      </w:r>
      <w:r w:rsidR="004329D4" w:rsidRPr="0020187E">
        <w:rPr>
          <w:rFonts w:ascii="Arial" w:hAnsi="Arial" w:cs="Arial"/>
          <w:i/>
        </w:rPr>
        <w:t>penali</w:t>
      </w:r>
      <w:r w:rsidR="00530921" w:rsidRPr="0020187E">
        <w:rPr>
          <w:rFonts w:ascii="Arial" w:hAnsi="Arial" w:cs="Arial"/>
          <w:i/>
        </w:rPr>
        <w:t>. Il contagio da Covid-19 è da considerarsi malattia e non infortunio sul lavoro</w:t>
      </w:r>
      <w:r w:rsidR="00530921" w:rsidRPr="0020187E">
        <w:rPr>
          <w:i/>
        </w:rPr>
        <w:t>”</w:t>
      </w:r>
      <w:r w:rsidR="0020187E">
        <w:rPr>
          <w:i/>
        </w:rPr>
        <w:t>.</w:t>
      </w:r>
    </w:p>
    <w:p w14:paraId="7B25E652" w14:textId="7801C2EF" w:rsidR="00530921" w:rsidRDefault="00530921" w:rsidP="00530921">
      <w:pPr>
        <w:rPr>
          <w:i/>
        </w:rPr>
      </w:pPr>
    </w:p>
    <w:p w14:paraId="76A04148" w14:textId="7CF56E19" w:rsidR="00530921" w:rsidRDefault="00530921" w:rsidP="00530921">
      <w:pPr>
        <w:rPr>
          <w:i/>
        </w:rPr>
      </w:pPr>
    </w:p>
    <w:p w14:paraId="6E8DBA87" w14:textId="4E39BA37" w:rsidR="00530921" w:rsidRDefault="00530921" w:rsidP="00530921">
      <w:pPr>
        <w:rPr>
          <w:i/>
        </w:rPr>
      </w:pPr>
    </w:p>
    <w:p w14:paraId="461BAE18" w14:textId="77777777" w:rsidR="0020187E" w:rsidRDefault="0020187E" w:rsidP="00530921">
      <w:pPr>
        <w:rPr>
          <w:i/>
        </w:rPr>
      </w:pPr>
    </w:p>
    <w:p w14:paraId="2EF2B5F9" w14:textId="77777777" w:rsidR="0020187E" w:rsidRDefault="0020187E" w:rsidP="00530921">
      <w:pPr>
        <w:rPr>
          <w:i/>
        </w:rPr>
      </w:pPr>
    </w:p>
    <w:p w14:paraId="303BD079" w14:textId="77777777" w:rsidR="0020187E" w:rsidRDefault="0020187E" w:rsidP="00530921">
      <w:pPr>
        <w:rPr>
          <w:i/>
        </w:rPr>
      </w:pPr>
    </w:p>
    <w:p w14:paraId="7D9E82BC" w14:textId="77777777" w:rsidR="0020187E" w:rsidRDefault="0020187E" w:rsidP="00530921">
      <w:pPr>
        <w:rPr>
          <w:i/>
        </w:rPr>
      </w:pPr>
    </w:p>
    <w:p w14:paraId="450A521E" w14:textId="77777777" w:rsidR="0020187E" w:rsidRDefault="0020187E" w:rsidP="00530921">
      <w:pPr>
        <w:rPr>
          <w:i/>
        </w:rPr>
      </w:pPr>
    </w:p>
    <w:p w14:paraId="37FD316D" w14:textId="77777777" w:rsidR="0020187E" w:rsidRDefault="0020187E" w:rsidP="00530921">
      <w:pPr>
        <w:rPr>
          <w:i/>
        </w:rPr>
      </w:pPr>
    </w:p>
    <w:p w14:paraId="075DE4FD" w14:textId="77777777" w:rsidR="0020187E" w:rsidRDefault="0020187E" w:rsidP="00530921">
      <w:pPr>
        <w:rPr>
          <w:i/>
        </w:rPr>
      </w:pPr>
    </w:p>
    <w:p w14:paraId="38266ED7" w14:textId="77777777" w:rsidR="0020187E" w:rsidRDefault="0020187E" w:rsidP="00530921">
      <w:pPr>
        <w:rPr>
          <w:i/>
        </w:rPr>
      </w:pPr>
    </w:p>
    <w:p w14:paraId="79165145" w14:textId="77777777" w:rsidR="00552795" w:rsidRDefault="00552795" w:rsidP="00530921">
      <w:pPr>
        <w:rPr>
          <w:i/>
        </w:rPr>
      </w:pPr>
    </w:p>
    <w:p w14:paraId="6838B19C" w14:textId="77777777" w:rsidR="00552795" w:rsidRDefault="00552795" w:rsidP="00530921">
      <w:pPr>
        <w:rPr>
          <w:i/>
        </w:rPr>
      </w:pPr>
    </w:p>
    <w:p w14:paraId="62029D17" w14:textId="77777777" w:rsidR="00552795" w:rsidRDefault="00552795" w:rsidP="00530921">
      <w:pPr>
        <w:rPr>
          <w:i/>
        </w:rPr>
      </w:pPr>
    </w:p>
    <w:p w14:paraId="19515905" w14:textId="77777777" w:rsidR="00552795" w:rsidRDefault="00552795" w:rsidP="00530921">
      <w:pPr>
        <w:rPr>
          <w:i/>
        </w:rPr>
      </w:pPr>
    </w:p>
    <w:p w14:paraId="60D0CA3D" w14:textId="77777777" w:rsidR="00552795" w:rsidRDefault="00552795" w:rsidP="00530921">
      <w:pPr>
        <w:rPr>
          <w:i/>
        </w:rPr>
      </w:pPr>
    </w:p>
    <w:p w14:paraId="44EB738E" w14:textId="77777777" w:rsidR="00552795" w:rsidRDefault="00552795" w:rsidP="00530921">
      <w:pPr>
        <w:rPr>
          <w:i/>
        </w:rPr>
      </w:pPr>
    </w:p>
    <w:p w14:paraId="17BCEFEC" w14:textId="77777777" w:rsidR="00552795" w:rsidRDefault="00552795" w:rsidP="00530921">
      <w:pPr>
        <w:rPr>
          <w:i/>
        </w:rPr>
      </w:pPr>
    </w:p>
    <w:p w14:paraId="16060B97" w14:textId="77777777" w:rsidR="00552795" w:rsidRDefault="00552795" w:rsidP="00530921">
      <w:pPr>
        <w:rPr>
          <w:i/>
        </w:rPr>
      </w:pPr>
      <w:bookmarkStart w:id="0" w:name="_GoBack"/>
      <w:bookmarkEnd w:id="0"/>
    </w:p>
    <w:p w14:paraId="3576F909" w14:textId="77777777" w:rsidR="0020187E" w:rsidRDefault="0020187E" w:rsidP="00530921">
      <w:pPr>
        <w:rPr>
          <w:i/>
        </w:rPr>
      </w:pPr>
    </w:p>
    <w:p w14:paraId="01B98296" w14:textId="77777777" w:rsidR="0020187E" w:rsidRDefault="0020187E" w:rsidP="00530921">
      <w:pPr>
        <w:rPr>
          <w:i/>
        </w:rPr>
      </w:pPr>
    </w:p>
    <w:p w14:paraId="17A99C7C" w14:textId="77777777" w:rsidR="00530921" w:rsidRPr="00860616" w:rsidRDefault="00530921" w:rsidP="00530921">
      <w:pPr>
        <w:rPr>
          <w:rFonts w:ascii="Arial" w:hAnsi="Arial" w:cs="Arial"/>
          <w:b/>
          <w:bCs/>
          <w:iCs/>
        </w:rPr>
      </w:pPr>
    </w:p>
    <w:p w14:paraId="72029328" w14:textId="77777777" w:rsidR="00FE13C5" w:rsidRDefault="00FE13C5" w:rsidP="00FE13C5">
      <w:pPr>
        <w:pStyle w:val="Titolo1"/>
        <w:tabs>
          <w:tab w:val="left" w:pos="1418"/>
        </w:tabs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Informazioni generali sul settore delle macchine tessili italiane e ACIMIT </w:t>
      </w:r>
    </w:p>
    <w:p w14:paraId="67D44F41" w14:textId="77777777" w:rsidR="00FE13C5" w:rsidRDefault="00FE13C5" w:rsidP="00FE13C5">
      <w:pPr>
        <w:tabs>
          <w:tab w:val="left" w:pos="1418"/>
        </w:tabs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ACIMIT rappresenta un settore industriale che comprende circa 300 aziende (che impiegano circa 12.000 persone) e che produce macchinari per un valore complessivo di 2</w:t>
      </w:r>
      <w:r w:rsidR="00E75076">
        <w:rPr>
          <w:rFonts w:ascii="Arial" w:hAnsi="Arial" w:cs="Arial"/>
          <w:i/>
          <w:iCs/>
          <w:sz w:val="18"/>
          <w:szCs w:val="18"/>
        </w:rPr>
        <w:t>,</w:t>
      </w:r>
      <w:r w:rsidR="00EE71CC">
        <w:rPr>
          <w:rFonts w:ascii="Arial" w:hAnsi="Arial" w:cs="Arial"/>
          <w:i/>
          <w:iCs/>
          <w:sz w:val="18"/>
          <w:szCs w:val="18"/>
        </w:rPr>
        <w:t>3</w:t>
      </w:r>
      <w:r w:rsidR="00E75076">
        <w:rPr>
          <w:rFonts w:ascii="Arial" w:hAnsi="Arial" w:cs="Arial"/>
          <w:i/>
          <w:iCs/>
          <w:sz w:val="18"/>
          <w:szCs w:val="18"/>
        </w:rPr>
        <w:t xml:space="preserve"> miliardi di euro, di cui l’8</w:t>
      </w:r>
      <w:r w:rsidR="00EE71CC">
        <w:rPr>
          <w:rFonts w:ascii="Arial" w:hAnsi="Arial" w:cs="Arial"/>
          <w:i/>
          <w:iCs/>
          <w:sz w:val="18"/>
          <w:szCs w:val="18"/>
        </w:rPr>
        <w:t>2</w:t>
      </w:r>
      <w:r>
        <w:rPr>
          <w:rFonts w:ascii="Arial" w:hAnsi="Arial" w:cs="Arial"/>
          <w:i/>
          <w:iCs/>
          <w:sz w:val="18"/>
          <w:szCs w:val="18"/>
        </w:rPr>
        <w:t xml:space="preserve">% viene esportato. Creatività, tecnologia sostenibile, affidabilità e qualità sono le caratteristiche che hanno reso le macchine tessili italiane leader in tutto il mondo. </w:t>
      </w:r>
    </w:p>
    <w:p w14:paraId="56F155D7" w14:textId="77777777" w:rsidR="00FE13C5" w:rsidRDefault="00FE13C5" w:rsidP="00FE13C5">
      <w:pPr>
        <w:tabs>
          <w:tab w:val="left" w:pos="1418"/>
        </w:tabs>
        <w:rPr>
          <w:rFonts w:ascii="Arial Narrow" w:eastAsia="Calibri" w:hAnsi="Arial Narrow" w:cs="Tahoma"/>
          <w:spacing w:val="0"/>
          <w:sz w:val="22"/>
          <w:szCs w:val="22"/>
          <w:lang w:eastAsia="en-US"/>
        </w:rPr>
      </w:pPr>
    </w:p>
    <w:p w14:paraId="03770229" w14:textId="77777777" w:rsidR="00FE13C5" w:rsidRPr="00A76F30" w:rsidRDefault="00FE13C5" w:rsidP="00FE13C5">
      <w:pPr>
        <w:tabs>
          <w:tab w:val="left" w:pos="1418"/>
        </w:tabs>
        <w:ind w:left="2268" w:hanging="2268"/>
        <w:jc w:val="left"/>
        <w:rPr>
          <w:b/>
          <w:bCs/>
          <w:i/>
          <w:sz w:val="16"/>
          <w:szCs w:val="16"/>
        </w:rPr>
      </w:pPr>
      <w:proofErr w:type="spellStart"/>
      <w:r w:rsidRPr="00A76F30">
        <w:rPr>
          <w:b/>
          <w:bCs/>
          <w:i/>
          <w:sz w:val="16"/>
          <w:szCs w:val="16"/>
        </w:rPr>
        <w:t>Contact</w:t>
      </w:r>
      <w:proofErr w:type="spellEnd"/>
      <w:r w:rsidRPr="00A76F30">
        <w:rPr>
          <w:b/>
          <w:bCs/>
          <w:i/>
          <w:sz w:val="16"/>
          <w:szCs w:val="16"/>
        </w:rPr>
        <w:t>:</w:t>
      </w:r>
      <w:r w:rsidRPr="00A76F30">
        <w:rPr>
          <w:rFonts w:cs="Helvetica"/>
          <w:noProof/>
        </w:rPr>
        <w:t xml:space="preserve"> </w:t>
      </w:r>
    </w:p>
    <w:p w14:paraId="079A8556" w14:textId="77777777" w:rsidR="00FE13C5" w:rsidRPr="00A76F30" w:rsidRDefault="00FE13C5" w:rsidP="00FE13C5">
      <w:pPr>
        <w:tabs>
          <w:tab w:val="left" w:pos="1418"/>
        </w:tabs>
        <w:ind w:left="2268" w:hanging="2268"/>
        <w:jc w:val="left"/>
        <w:rPr>
          <w:rFonts w:ascii="Arial" w:hAnsi="Arial" w:cs="Arial"/>
          <w:b/>
          <w:i/>
          <w:sz w:val="16"/>
          <w:szCs w:val="16"/>
        </w:rPr>
      </w:pPr>
      <w:r w:rsidRPr="00A76F30">
        <w:rPr>
          <w:rFonts w:ascii="Arial" w:hAnsi="Arial" w:cs="Arial"/>
          <w:b/>
          <w:i/>
          <w:iCs/>
          <w:sz w:val="16"/>
          <w:szCs w:val="16"/>
        </w:rPr>
        <w:t xml:space="preserve">Mauro </w:t>
      </w:r>
      <w:proofErr w:type="spellStart"/>
      <w:r w:rsidRPr="00A76F30">
        <w:rPr>
          <w:rFonts w:ascii="Arial" w:hAnsi="Arial" w:cs="Arial"/>
          <w:b/>
          <w:i/>
          <w:iCs/>
          <w:sz w:val="16"/>
          <w:szCs w:val="16"/>
        </w:rPr>
        <w:t>Badanelli</w:t>
      </w:r>
      <w:proofErr w:type="spellEnd"/>
      <w:r w:rsidRPr="00A76F30">
        <w:rPr>
          <w:rFonts w:ascii="Arial" w:hAnsi="Arial" w:cs="Arial"/>
          <w:b/>
          <w:i/>
          <w:iCs/>
          <w:sz w:val="16"/>
          <w:szCs w:val="16"/>
        </w:rPr>
        <w:t xml:space="preserve">, </w:t>
      </w:r>
      <w:r w:rsidRPr="00A76F30">
        <w:rPr>
          <w:rFonts w:ascii="Arial" w:hAnsi="Arial" w:cs="Arial"/>
          <w:b/>
          <w:i/>
          <w:sz w:val="16"/>
          <w:szCs w:val="16"/>
        </w:rPr>
        <w:t xml:space="preserve">ACIMIT Economics-Press, </w:t>
      </w:r>
    </w:p>
    <w:p w14:paraId="4DF9EEB0" w14:textId="77777777" w:rsidR="008B015C" w:rsidRDefault="00FE13C5" w:rsidP="00FE13C5">
      <w:pPr>
        <w:tabs>
          <w:tab w:val="left" w:pos="1418"/>
        </w:tabs>
        <w:rPr>
          <w:rStyle w:val="Collegamentoipertestuale"/>
          <w:b/>
          <w:i/>
          <w:color w:val="auto"/>
          <w:sz w:val="16"/>
          <w:szCs w:val="16"/>
        </w:rPr>
      </w:pPr>
      <w:r w:rsidRPr="00A76F30">
        <w:rPr>
          <w:rFonts w:ascii="Arial" w:hAnsi="Arial" w:cs="Arial"/>
          <w:b/>
          <w:i/>
          <w:sz w:val="16"/>
          <w:szCs w:val="16"/>
        </w:rPr>
        <w:t>Tel. +39</w:t>
      </w:r>
      <w:r w:rsidRPr="00A76F30">
        <w:rPr>
          <w:b/>
          <w:i/>
          <w:sz w:val="16"/>
          <w:szCs w:val="16"/>
        </w:rPr>
        <w:t xml:space="preserve">024693611, e-mail: </w:t>
      </w:r>
      <w:hyperlink r:id="rId8" w:history="1">
        <w:r w:rsidRPr="00A76F30">
          <w:rPr>
            <w:rStyle w:val="Collegamentoipertestuale"/>
            <w:b/>
            <w:i/>
            <w:color w:val="auto"/>
            <w:sz w:val="16"/>
            <w:szCs w:val="16"/>
          </w:rPr>
          <w:t>economics-press@acimit.it</w:t>
        </w:r>
      </w:hyperlink>
    </w:p>
    <w:p w14:paraId="34C6B9B6" w14:textId="77777777" w:rsidR="005E7A08" w:rsidRDefault="005E7A08" w:rsidP="0020187E">
      <w:pPr>
        <w:pageBreakBefore/>
        <w:tabs>
          <w:tab w:val="left" w:pos="1418"/>
        </w:tabs>
        <w:spacing w:before="240" w:line="72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macchine tessili italiane - indice ordini a valori costanti (base 2015 =100)</w:t>
      </w:r>
    </w:p>
    <w:p w14:paraId="189C87F7" w14:textId="77777777" w:rsidR="005E7A08" w:rsidRDefault="00843285" w:rsidP="005E7A08">
      <w:pPr>
        <w:spacing w:line="276" w:lineRule="auto"/>
        <w:rPr>
          <w:rFonts w:ascii="Arial" w:hAnsi="Arial" w:cs="Arial"/>
          <w:b/>
        </w:rPr>
      </w:pPr>
      <w:r>
        <w:rPr>
          <w:rFonts w:ascii="Arial Narrow" w:hAnsi="Arial Narrow" w:cs="Tahoma"/>
          <w:b/>
          <w:bCs/>
          <w:noProof/>
          <w:sz w:val="22"/>
          <w:szCs w:val="22"/>
        </w:rPr>
        <w:drawing>
          <wp:inline distT="0" distB="0" distL="0" distR="0" wp14:anchorId="182AA53E" wp14:editId="3711F91E">
            <wp:extent cx="5507355" cy="3599815"/>
            <wp:effectExtent l="0" t="0" r="0" b="63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355" cy="359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18DB4F" w14:textId="77777777" w:rsidR="00843285" w:rsidRDefault="00843285" w:rsidP="005E7A08">
      <w:pPr>
        <w:spacing w:line="276" w:lineRule="auto"/>
        <w:rPr>
          <w:rFonts w:ascii="Arial" w:hAnsi="Arial" w:cs="Arial"/>
          <w:b/>
        </w:rPr>
      </w:pPr>
    </w:p>
    <w:p w14:paraId="7CA23199" w14:textId="77777777" w:rsidR="00843285" w:rsidRDefault="00843285" w:rsidP="005E7A08">
      <w:pPr>
        <w:spacing w:line="276" w:lineRule="auto"/>
        <w:rPr>
          <w:rFonts w:ascii="Arial" w:hAnsi="Arial" w:cs="Arial"/>
          <w:b/>
        </w:rPr>
      </w:pPr>
    </w:p>
    <w:p w14:paraId="7555BADB" w14:textId="77777777" w:rsidR="00843285" w:rsidRDefault="00843285" w:rsidP="005E7A08">
      <w:pPr>
        <w:spacing w:line="276" w:lineRule="auto"/>
        <w:rPr>
          <w:rFonts w:ascii="Arial" w:hAnsi="Arial" w:cs="Arial"/>
          <w:b/>
        </w:rPr>
      </w:pPr>
    </w:p>
    <w:p w14:paraId="74EE628F" w14:textId="77777777" w:rsidR="00843285" w:rsidRDefault="00843285" w:rsidP="005E7A08">
      <w:pPr>
        <w:spacing w:line="276" w:lineRule="auto"/>
        <w:rPr>
          <w:rFonts w:ascii="Arial" w:hAnsi="Arial" w:cs="Arial"/>
          <w:b/>
        </w:rPr>
      </w:pPr>
    </w:p>
    <w:p w14:paraId="784803A7" w14:textId="77777777" w:rsidR="00843285" w:rsidRDefault="00843285" w:rsidP="005E7A08">
      <w:pPr>
        <w:spacing w:line="276" w:lineRule="auto"/>
        <w:rPr>
          <w:rFonts w:ascii="Arial" w:hAnsi="Arial" w:cs="Arial"/>
          <w:b/>
        </w:rPr>
      </w:pPr>
    </w:p>
    <w:p w14:paraId="7DC119AC" w14:textId="77777777" w:rsidR="00843285" w:rsidRDefault="00843285" w:rsidP="005E7A08">
      <w:pPr>
        <w:spacing w:line="276" w:lineRule="auto"/>
        <w:rPr>
          <w:rFonts w:ascii="Arial" w:hAnsi="Arial" w:cs="Arial"/>
          <w:b/>
        </w:rPr>
      </w:pPr>
    </w:p>
    <w:p w14:paraId="7402CCFF" w14:textId="77777777" w:rsidR="00843285" w:rsidRDefault="00843285" w:rsidP="00917264">
      <w:pPr>
        <w:tabs>
          <w:tab w:val="left" w:pos="1418"/>
        </w:tabs>
        <w:jc w:val="center"/>
        <w:rPr>
          <w:noProof/>
        </w:rPr>
      </w:pPr>
    </w:p>
    <w:p w14:paraId="66634797" w14:textId="77777777" w:rsidR="00843285" w:rsidRDefault="00843285" w:rsidP="00917264">
      <w:pPr>
        <w:tabs>
          <w:tab w:val="left" w:pos="1418"/>
        </w:tabs>
        <w:jc w:val="center"/>
        <w:rPr>
          <w:rStyle w:val="Collegamentoipertestuale"/>
          <w:b/>
          <w:i/>
          <w:color w:val="auto"/>
          <w:sz w:val="16"/>
          <w:szCs w:val="16"/>
        </w:rPr>
      </w:pPr>
    </w:p>
    <w:p w14:paraId="09BE4A32" w14:textId="77777777" w:rsidR="00843285" w:rsidRDefault="00843285" w:rsidP="00917264">
      <w:pPr>
        <w:tabs>
          <w:tab w:val="left" w:pos="1418"/>
        </w:tabs>
        <w:jc w:val="center"/>
        <w:rPr>
          <w:rStyle w:val="Collegamentoipertestuale"/>
          <w:b/>
          <w:i/>
          <w:color w:val="auto"/>
          <w:sz w:val="16"/>
          <w:szCs w:val="16"/>
        </w:rPr>
      </w:pPr>
    </w:p>
    <w:p w14:paraId="64310793" w14:textId="77777777" w:rsidR="00843285" w:rsidRDefault="00843285" w:rsidP="00917264">
      <w:pPr>
        <w:tabs>
          <w:tab w:val="left" w:pos="1418"/>
        </w:tabs>
        <w:jc w:val="center"/>
        <w:rPr>
          <w:rStyle w:val="Collegamentoipertestuale"/>
          <w:b/>
          <w:i/>
          <w:color w:val="auto"/>
          <w:sz w:val="16"/>
          <w:szCs w:val="16"/>
        </w:rPr>
      </w:pPr>
    </w:p>
    <w:p w14:paraId="47FC8112" w14:textId="77777777" w:rsidR="00843285" w:rsidRDefault="00843285" w:rsidP="00917264">
      <w:pPr>
        <w:tabs>
          <w:tab w:val="left" w:pos="1418"/>
        </w:tabs>
        <w:jc w:val="center"/>
        <w:rPr>
          <w:rStyle w:val="Collegamentoipertestuale"/>
          <w:b/>
          <w:i/>
          <w:color w:val="auto"/>
          <w:sz w:val="16"/>
          <w:szCs w:val="16"/>
        </w:rPr>
      </w:pPr>
    </w:p>
    <w:p w14:paraId="3CF0743E" w14:textId="77777777" w:rsidR="00843285" w:rsidRDefault="00843285" w:rsidP="00917264">
      <w:pPr>
        <w:tabs>
          <w:tab w:val="left" w:pos="1418"/>
        </w:tabs>
        <w:jc w:val="center"/>
        <w:rPr>
          <w:rStyle w:val="Collegamentoipertestuale"/>
          <w:b/>
          <w:i/>
          <w:color w:val="auto"/>
          <w:sz w:val="16"/>
          <w:szCs w:val="16"/>
        </w:rPr>
      </w:pPr>
    </w:p>
    <w:p w14:paraId="6FA84D28" w14:textId="77777777" w:rsidR="00843285" w:rsidRDefault="00843285" w:rsidP="00917264">
      <w:pPr>
        <w:tabs>
          <w:tab w:val="left" w:pos="1418"/>
        </w:tabs>
        <w:jc w:val="center"/>
        <w:rPr>
          <w:rStyle w:val="Collegamentoipertestuale"/>
          <w:b/>
          <w:i/>
          <w:color w:val="auto"/>
          <w:sz w:val="16"/>
          <w:szCs w:val="16"/>
        </w:rPr>
      </w:pPr>
    </w:p>
    <w:p w14:paraId="26A4E12F" w14:textId="77777777" w:rsidR="00843285" w:rsidRDefault="00843285" w:rsidP="00917264">
      <w:pPr>
        <w:tabs>
          <w:tab w:val="left" w:pos="1418"/>
        </w:tabs>
        <w:jc w:val="center"/>
        <w:rPr>
          <w:rStyle w:val="Collegamentoipertestuale"/>
          <w:b/>
          <w:i/>
          <w:color w:val="auto"/>
          <w:sz w:val="16"/>
          <w:szCs w:val="16"/>
        </w:rPr>
      </w:pPr>
    </w:p>
    <w:p w14:paraId="1E5F7FE6" w14:textId="77777777" w:rsidR="00843285" w:rsidRDefault="00843285" w:rsidP="00917264">
      <w:pPr>
        <w:tabs>
          <w:tab w:val="left" w:pos="1418"/>
        </w:tabs>
        <w:jc w:val="center"/>
        <w:rPr>
          <w:rStyle w:val="Collegamentoipertestuale"/>
          <w:b/>
          <w:i/>
          <w:color w:val="auto"/>
          <w:sz w:val="16"/>
          <w:szCs w:val="16"/>
        </w:rPr>
      </w:pPr>
      <w:r w:rsidRPr="00843285">
        <w:rPr>
          <w:noProof/>
        </w:rPr>
        <w:lastRenderedPageBreak/>
        <w:drawing>
          <wp:inline distT="0" distB="0" distL="0" distR="0" wp14:anchorId="478EB336" wp14:editId="487E0B1D">
            <wp:extent cx="4983621" cy="8077063"/>
            <wp:effectExtent l="0" t="0" r="7620" b="63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936" cy="808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A5A65" w14:textId="77777777" w:rsidR="00843285" w:rsidRPr="005E7A08" w:rsidRDefault="00843285" w:rsidP="00917264">
      <w:pPr>
        <w:tabs>
          <w:tab w:val="left" w:pos="1418"/>
        </w:tabs>
        <w:jc w:val="center"/>
        <w:rPr>
          <w:rStyle w:val="Collegamentoipertestuale"/>
          <w:b/>
          <w:i/>
          <w:color w:val="auto"/>
          <w:sz w:val="16"/>
          <w:szCs w:val="16"/>
        </w:rPr>
      </w:pPr>
    </w:p>
    <w:sectPr w:rsidR="00843285" w:rsidRPr="005E7A08" w:rsidSect="006E48A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85" w:right="1474" w:bottom="1474" w:left="1474" w:header="822" w:footer="80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03896" w14:textId="77777777" w:rsidR="006044BC" w:rsidRDefault="006044BC">
      <w:r>
        <w:separator/>
      </w:r>
    </w:p>
  </w:endnote>
  <w:endnote w:type="continuationSeparator" w:id="0">
    <w:p w14:paraId="7A01C30C" w14:textId="77777777" w:rsidR="006044BC" w:rsidRDefault="00604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3D514" w14:textId="77777777" w:rsidR="009B181C" w:rsidRDefault="009B181C">
    <w:pPr>
      <w:pStyle w:val="Pidipagin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0E58894" wp14:editId="20B560EC">
          <wp:simplePos x="0" y="0"/>
          <wp:positionH relativeFrom="column">
            <wp:posOffset>-967740</wp:posOffset>
          </wp:positionH>
          <wp:positionV relativeFrom="paragraph">
            <wp:posOffset>-104775</wp:posOffset>
          </wp:positionV>
          <wp:extent cx="7603200" cy="759600"/>
          <wp:effectExtent l="0" t="0" r="0" b="254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ondo word 2 BDN70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75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130D5" w14:textId="77777777" w:rsidR="009B181C" w:rsidRDefault="009B181C">
    <w:pPr>
      <w:pStyle w:val="Pidipagina"/>
      <w:rPr>
        <w:sz w:val="17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33D19E2" wp14:editId="0A16E4EC">
          <wp:simplePos x="0" y="0"/>
          <wp:positionH relativeFrom="column">
            <wp:posOffset>-937895</wp:posOffset>
          </wp:positionH>
          <wp:positionV relativeFrom="paragraph">
            <wp:posOffset>-78105</wp:posOffset>
          </wp:positionV>
          <wp:extent cx="7590790" cy="716915"/>
          <wp:effectExtent l="0" t="0" r="0" b="6985"/>
          <wp:wrapNone/>
          <wp:docPr id="1" name="Immagine 36" descr="Descrizione: C:\Documents and Settings\brr.ACIMIT\Desktop\sfondo word BDN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6" descr="Descrizione: C:\Documents and Settings\brr.ACIMIT\Desktop\sfondo word BDN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140"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716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91D06" w14:textId="77777777" w:rsidR="006044BC" w:rsidRDefault="006044BC">
      <w:r>
        <w:separator/>
      </w:r>
    </w:p>
  </w:footnote>
  <w:footnote w:type="continuationSeparator" w:id="0">
    <w:p w14:paraId="1DB0A467" w14:textId="77777777" w:rsidR="006044BC" w:rsidRDefault="00604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7002E" w14:textId="77777777" w:rsidR="009B181C" w:rsidRDefault="009B181C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48ED45A" w14:textId="77777777" w:rsidR="009B181C" w:rsidRDefault="009B181C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3A0D8" w14:textId="77777777" w:rsidR="009B181C" w:rsidRDefault="009B181C">
    <w:pPr>
      <w:pStyle w:val="Intestazione"/>
      <w:ind w:right="36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BD9C1BE" wp14:editId="6BEA91BA">
          <wp:simplePos x="0" y="0"/>
          <wp:positionH relativeFrom="column">
            <wp:posOffset>-952500</wp:posOffset>
          </wp:positionH>
          <wp:positionV relativeFrom="paragraph">
            <wp:posOffset>-530860</wp:posOffset>
          </wp:positionV>
          <wp:extent cx="7585075" cy="1270635"/>
          <wp:effectExtent l="0" t="0" r="0" b="5715"/>
          <wp:wrapNone/>
          <wp:docPr id="7" name="Immagine 7" descr="sfondo word 2 BD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fondo word 2 BD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270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094B1" w14:textId="77777777" w:rsidR="009B181C" w:rsidRDefault="009B181C">
    <w:pPr>
      <w:pStyle w:val="Intestazion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953F853" wp14:editId="556A8A01">
          <wp:simplePos x="0" y="0"/>
          <wp:positionH relativeFrom="column">
            <wp:posOffset>-939800</wp:posOffset>
          </wp:positionH>
          <wp:positionV relativeFrom="paragraph">
            <wp:posOffset>-521335</wp:posOffset>
          </wp:positionV>
          <wp:extent cx="7585710" cy="1282065"/>
          <wp:effectExtent l="0" t="0" r="0" b="0"/>
          <wp:wrapNone/>
          <wp:docPr id="2" name="Immagine 31" descr="Descrizione: C:\Documents and Settings\brr.ACIMIT\Desktop\sfondo word BDN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1" descr="Descrizione: C:\Documents and Settings\brr.ACIMIT\Desktop\sfondo word BDN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836"/>
                  <a:stretch>
                    <a:fillRect/>
                  </a:stretch>
                </pic:blipFill>
                <pic:spPr bwMode="auto">
                  <a:xfrm>
                    <a:off x="0" y="0"/>
                    <a:ext cx="7585710" cy="1282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60"/>
    <w:rsid w:val="00014060"/>
    <w:rsid w:val="00025F87"/>
    <w:rsid w:val="000264F4"/>
    <w:rsid w:val="00027C75"/>
    <w:rsid w:val="000316A8"/>
    <w:rsid w:val="0005265B"/>
    <w:rsid w:val="000622F6"/>
    <w:rsid w:val="000811E4"/>
    <w:rsid w:val="00081C29"/>
    <w:rsid w:val="00093089"/>
    <w:rsid w:val="001214F0"/>
    <w:rsid w:val="001304F9"/>
    <w:rsid w:val="001829C5"/>
    <w:rsid w:val="00192BDD"/>
    <w:rsid w:val="001A178B"/>
    <w:rsid w:val="001B5A8B"/>
    <w:rsid w:val="0020187E"/>
    <w:rsid w:val="00251F42"/>
    <w:rsid w:val="002563D8"/>
    <w:rsid w:val="00265BDA"/>
    <w:rsid w:val="00282C4A"/>
    <w:rsid w:val="00283ADD"/>
    <w:rsid w:val="002C429B"/>
    <w:rsid w:val="002D45A6"/>
    <w:rsid w:val="002E22EA"/>
    <w:rsid w:val="00313A11"/>
    <w:rsid w:val="00326740"/>
    <w:rsid w:val="00326D39"/>
    <w:rsid w:val="00347FB7"/>
    <w:rsid w:val="003872A0"/>
    <w:rsid w:val="003F0C4C"/>
    <w:rsid w:val="003F4390"/>
    <w:rsid w:val="003F59F1"/>
    <w:rsid w:val="004060A5"/>
    <w:rsid w:val="00412994"/>
    <w:rsid w:val="004158B8"/>
    <w:rsid w:val="004329D4"/>
    <w:rsid w:val="0044544C"/>
    <w:rsid w:val="0044648D"/>
    <w:rsid w:val="00451EA0"/>
    <w:rsid w:val="0046043A"/>
    <w:rsid w:val="00476C05"/>
    <w:rsid w:val="00480DD1"/>
    <w:rsid w:val="004B33D3"/>
    <w:rsid w:val="004B75FD"/>
    <w:rsid w:val="004C4C6F"/>
    <w:rsid w:val="004F1F0C"/>
    <w:rsid w:val="00513BC5"/>
    <w:rsid w:val="005202F3"/>
    <w:rsid w:val="00524A59"/>
    <w:rsid w:val="00530921"/>
    <w:rsid w:val="00550E2F"/>
    <w:rsid w:val="00552795"/>
    <w:rsid w:val="00594408"/>
    <w:rsid w:val="005A299A"/>
    <w:rsid w:val="005B622D"/>
    <w:rsid w:val="005E614A"/>
    <w:rsid w:val="005E7A08"/>
    <w:rsid w:val="00602851"/>
    <w:rsid w:val="006044BC"/>
    <w:rsid w:val="0063538B"/>
    <w:rsid w:val="00635998"/>
    <w:rsid w:val="00642AF2"/>
    <w:rsid w:val="006634F7"/>
    <w:rsid w:val="0067172B"/>
    <w:rsid w:val="006827C2"/>
    <w:rsid w:val="006A327E"/>
    <w:rsid w:val="006B05B2"/>
    <w:rsid w:val="006D614D"/>
    <w:rsid w:val="006E48AA"/>
    <w:rsid w:val="006F0233"/>
    <w:rsid w:val="006F30DE"/>
    <w:rsid w:val="007078E7"/>
    <w:rsid w:val="00716070"/>
    <w:rsid w:val="00732179"/>
    <w:rsid w:val="00733411"/>
    <w:rsid w:val="00796DE6"/>
    <w:rsid w:val="007C1F6F"/>
    <w:rsid w:val="007C4BC9"/>
    <w:rsid w:val="007D340E"/>
    <w:rsid w:val="00826F19"/>
    <w:rsid w:val="00836E6C"/>
    <w:rsid w:val="00840163"/>
    <w:rsid w:val="00843285"/>
    <w:rsid w:val="008650CA"/>
    <w:rsid w:val="008B015C"/>
    <w:rsid w:val="008D145D"/>
    <w:rsid w:val="008D24D7"/>
    <w:rsid w:val="009013C1"/>
    <w:rsid w:val="009141D2"/>
    <w:rsid w:val="00917264"/>
    <w:rsid w:val="0092654C"/>
    <w:rsid w:val="009314E7"/>
    <w:rsid w:val="00941745"/>
    <w:rsid w:val="00945F3D"/>
    <w:rsid w:val="00966897"/>
    <w:rsid w:val="009B181C"/>
    <w:rsid w:val="009D28FB"/>
    <w:rsid w:val="009E1249"/>
    <w:rsid w:val="00A01682"/>
    <w:rsid w:val="00A054F9"/>
    <w:rsid w:val="00A230F7"/>
    <w:rsid w:val="00A46871"/>
    <w:rsid w:val="00A65DA8"/>
    <w:rsid w:val="00A66449"/>
    <w:rsid w:val="00A717F6"/>
    <w:rsid w:val="00A76F30"/>
    <w:rsid w:val="00A91F28"/>
    <w:rsid w:val="00B01E64"/>
    <w:rsid w:val="00B11CD6"/>
    <w:rsid w:val="00B2661C"/>
    <w:rsid w:val="00B5613E"/>
    <w:rsid w:val="00B90208"/>
    <w:rsid w:val="00BB68C1"/>
    <w:rsid w:val="00BC2582"/>
    <w:rsid w:val="00BC605F"/>
    <w:rsid w:val="00BE1683"/>
    <w:rsid w:val="00C24BBB"/>
    <w:rsid w:val="00C34687"/>
    <w:rsid w:val="00C608A6"/>
    <w:rsid w:val="00C9551F"/>
    <w:rsid w:val="00CB4E1D"/>
    <w:rsid w:val="00CF3672"/>
    <w:rsid w:val="00D328DC"/>
    <w:rsid w:val="00D93992"/>
    <w:rsid w:val="00D955BB"/>
    <w:rsid w:val="00DA087D"/>
    <w:rsid w:val="00DC711B"/>
    <w:rsid w:val="00DE5B55"/>
    <w:rsid w:val="00DE672E"/>
    <w:rsid w:val="00DF1DCF"/>
    <w:rsid w:val="00DF36FD"/>
    <w:rsid w:val="00DF6576"/>
    <w:rsid w:val="00DF7AE4"/>
    <w:rsid w:val="00E15BEA"/>
    <w:rsid w:val="00E274F0"/>
    <w:rsid w:val="00E6195A"/>
    <w:rsid w:val="00E71133"/>
    <w:rsid w:val="00E75076"/>
    <w:rsid w:val="00E91052"/>
    <w:rsid w:val="00E96D26"/>
    <w:rsid w:val="00EE71CC"/>
    <w:rsid w:val="00F30845"/>
    <w:rsid w:val="00F4171A"/>
    <w:rsid w:val="00F457AC"/>
    <w:rsid w:val="00F562E2"/>
    <w:rsid w:val="00F6134D"/>
    <w:rsid w:val="00F966D9"/>
    <w:rsid w:val="00FA0BB9"/>
    <w:rsid w:val="00FB41F4"/>
    <w:rsid w:val="00FD560A"/>
    <w:rsid w:val="00F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DF9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13C5"/>
    <w:pPr>
      <w:jc w:val="both"/>
    </w:pPr>
    <w:rPr>
      <w:rFonts w:ascii="Helvetica" w:hAnsi="Helvetica"/>
      <w:spacing w:val="12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spacing w:val="0"/>
      <w:sz w:val="15"/>
    </w:rPr>
  </w:style>
  <w:style w:type="paragraph" w:styleId="Titolo3">
    <w:name w:val="heading 3"/>
    <w:basedOn w:val="Normale"/>
    <w:next w:val="Normale"/>
    <w:qFormat/>
    <w:pPr>
      <w:keepNext/>
      <w:tabs>
        <w:tab w:val="left" w:pos="1418"/>
      </w:tabs>
      <w:jc w:val="center"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tabs>
        <w:tab w:val="left" w:pos="1418"/>
      </w:tabs>
      <w:ind w:left="2268" w:hanging="2268"/>
      <w:jc w:val="left"/>
      <w:outlineLvl w:val="3"/>
    </w:pPr>
    <w:rPr>
      <w:b/>
      <w:bCs/>
      <w:i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0">
    <w:name w:val="titolo1"/>
    <w:basedOn w:val="Normale"/>
    <w:next w:val="Normale"/>
    <w:pPr>
      <w:jc w:val="right"/>
    </w:pPr>
    <w:rPr>
      <w:b/>
    </w:rPr>
  </w:style>
  <w:style w:type="paragraph" w:customStyle="1" w:styleId="flash1">
    <w:name w:val="flash1"/>
    <w:basedOn w:val="Normale"/>
    <w:pPr>
      <w:spacing w:before="6000"/>
    </w:pPr>
    <w:rPr>
      <w:sz w:val="16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customStyle="1" w:styleId="Titolo4Carattere">
    <w:name w:val="Titolo 4 Carattere"/>
    <w:link w:val="Titolo4"/>
    <w:rPr>
      <w:rFonts w:ascii="Helvetica" w:hAnsi="Helvetica"/>
      <w:b/>
      <w:bCs/>
      <w:i/>
      <w:spacing w:val="12"/>
      <w:sz w:val="16"/>
      <w:lang w:val="en-GB"/>
    </w:rPr>
  </w:style>
  <w:style w:type="paragraph" w:styleId="Corpodeltesto2">
    <w:name w:val="Body Text 2"/>
    <w:basedOn w:val="Normale"/>
    <w:link w:val="Corpodeltesto2Carattere"/>
    <w:semiHidden/>
    <w:pPr>
      <w:tabs>
        <w:tab w:val="left" w:pos="1418"/>
      </w:tabs>
    </w:pPr>
    <w:rPr>
      <w:b/>
    </w:rPr>
  </w:style>
  <w:style w:type="character" w:customStyle="1" w:styleId="Corpodeltesto2Carattere">
    <w:name w:val="Corpo del testo 2 Carattere"/>
    <w:link w:val="Corpodeltesto2"/>
    <w:semiHidden/>
    <w:rPr>
      <w:rFonts w:ascii="Helvetica" w:hAnsi="Helvetica"/>
      <w:b/>
      <w:spacing w:val="12"/>
    </w:rPr>
  </w:style>
  <w:style w:type="paragraph" w:styleId="Corpodeltesto3">
    <w:name w:val="Body Text 3"/>
    <w:basedOn w:val="Normale"/>
    <w:link w:val="Corpodeltesto3Carattere"/>
    <w:semiHidden/>
    <w:pPr>
      <w:jc w:val="center"/>
    </w:pPr>
    <w:rPr>
      <w:b/>
      <w:bCs/>
    </w:rPr>
  </w:style>
  <w:style w:type="character" w:customStyle="1" w:styleId="Corpodeltesto3Carattere">
    <w:name w:val="Corpo del testo 3 Carattere"/>
    <w:link w:val="Corpodeltesto3"/>
    <w:semiHidden/>
    <w:rPr>
      <w:rFonts w:ascii="Helvetica" w:hAnsi="Helvetica"/>
      <w:b/>
      <w:bCs/>
      <w:spacing w:val="1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pacing w:val="12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014060"/>
    <w:rPr>
      <w:rFonts w:ascii="Helvetica" w:hAnsi="Helvetica"/>
      <w:i/>
      <w:spacing w:val="12"/>
    </w:rPr>
  </w:style>
  <w:style w:type="paragraph" w:styleId="Paragrafoelenco">
    <w:name w:val="List Paragraph"/>
    <w:basedOn w:val="Normale"/>
    <w:uiPriority w:val="34"/>
    <w:qFormat/>
    <w:rsid w:val="00DF36FD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B05B2"/>
    <w:rPr>
      <w:rFonts w:ascii="Helvetica" w:hAnsi="Helvetica"/>
      <w:spacing w:val="12"/>
    </w:rPr>
  </w:style>
  <w:style w:type="character" w:customStyle="1" w:styleId="standard-bold-titolo">
    <w:name w:val="standard-bold-titolo"/>
    <w:basedOn w:val="Carpredefinitoparagrafo"/>
    <w:rsid w:val="00326740"/>
  </w:style>
  <w:style w:type="paragraph" w:styleId="NormaleWeb">
    <w:name w:val="Normal (Web)"/>
    <w:basedOn w:val="Normale"/>
    <w:uiPriority w:val="99"/>
    <w:unhideWhenUsed/>
    <w:rsid w:val="00A65DA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  <w:style w:type="paragraph" w:customStyle="1" w:styleId="xmsonormal">
    <w:name w:val="x_msonormal"/>
    <w:basedOn w:val="Normale"/>
    <w:rsid w:val="005E7A0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E13C5"/>
    <w:pPr>
      <w:jc w:val="both"/>
    </w:pPr>
    <w:rPr>
      <w:rFonts w:ascii="Helvetica" w:hAnsi="Helvetica"/>
      <w:spacing w:val="12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i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spacing w:val="0"/>
      <w:sz w:val="15"/>
    </w:rPr>
  </w:style>
  <w:style w:type="paragraph" w:styleId="Titolo3">
    <w:name w:val="heading 3"/>
    <w:basedOn w:val="Normale"/>
    <w:next w:val="Normale"/>
    <w:qFormat/>
    <w:pPr>
      <w:keepNext/>
      <w:tabs>
        <w:tab w:val="left" w:pos="1418"/>
      </w:tabs>
      <w:jc w:val="center"/>
      <w:outlineLvl w:val="2"/>
    </w:pPr>
    <w:rPr>
      <w:rFonts w:ascii="Arial" w:hAnsi="Arial"/>
      <w:b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tabs>
        <w:tab w:val="left" w:pos="1418"/>
      </w:tabs>
      <w:ind w:left="2268" w:hanging="2268"/>
      <w:jc w:val="left"/>
      <w:outlineLvl w:val="3"/>
    </w:pPr>
    <w:rPr>
      <w:b/>
      <w:bCs/>
      <w:i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0">
    <w:name w:val="titolo1"/>
    <w:basedOn w:val="Normale"/>
    <w:next w:val="Normale"/>
    <w:pPr>
      <w:jc w:val="right"/>
    </w:pPr>
    <w:rPr>
      <w:b/>
    </w:rPr>
  </w:style>
  <w:style w:type="paragraph" w:customStyle="1" w:styleId="flash1">
    <w:name w:val="flash1"/>
    <w:basedOn w:val="Normale"/>
    <w:pPr>
      <w:spacing w:before="6000"/>
    </w:pPr>
    <w:rPr>
      <w:sz w:val="16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Collegamentovisitato1">
    <w:name w:val="Collegamento visitato1"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Pr>
      <w:color w:val="0000FF"/>
      <w:u w:val="single"/>
    </w:rPr>
  </w:style>
  <w:style w:type="character" w:customStyle="1" w:styleId="Titolo4Carattere">
    <w:name w:val="Titolo 4 Carattere"/>
    <w:link w:val="Titolo4"/>
    <w:rPr>
      <w:rFonts w:ascii="Helvetica" w:hAnsi="Helvetica"/>
      <w:b/>
      <w:bCs/>
      <w:i/>
      <w:spacing w:val="12"/>
      <w:sz w:val="16"/>
      <w:lang w:val="en-GB"/>
    </w:rPr>
  </w:style>
  <w:style w:type="paragraph" w:styleId="Corpodeltesto2">
    <w:name w:val="Body Text 2"/>
    <w:basedOn w:val="Normale"/>
    <w:link w:val="Corpodeltesto2Carattere"/>
    <w:semiHidden/>
    <w:pPr>
      <w:tabs>
        <w:tab w:val="left" w:pos="1418"/>
      </w:tabs>
    </w:pPr>
    <w:rPr>
      <w:b/>
    </w:rPr>
  </w:style>
  <w:style w:type="character" w:customStyle="1" w:styleId="Corpodeltesto2Carattere">
    <w:name w:val="Corpo del testo 2 Carattere"/>
    <w:link w:val="Corpodeltesto2"/>
    <w:semiHidden/>
    <w:rPr>
      <w:rFonts w:ascii="Helvetica" w:hAnsi="Helvetica"/>
      <w:b/>
      <w:spacing w:val="12"/>
    </w:rPr>
  </w:style>
  <w:style w:type="paragraph" w:styleId="Corpodeltesto3">
    <w:name w:val="Body Text 3"/>
    <w:basedOn w:val="Normale"/>
    <w:link w:val="Corpodeltesto3Carattere"/>
    <w:semiHidden/>
    <w:pPr>
      <w:jc w:val="center"/>
    </w:pPr>
    <w:rPr>
      <w:b/>
      <w:bCs/>
    </w:rPr>
  </w:style>
  <w:style w:type="character" w:customStyle="1" w:styleId="Corpodeltesto3Carattere">
    <w:name w:val="Corpo del testo 3 Carattere"/>
    <w:link w:val="Corpodeltesto3"/>
    <w:semiHidden/>
    <w:rPr>
      <w:rFonts w:ascii="Helvetica" w:hAnsi="Helvetica"/>
      <w:b/>
      <w:bCs/>
      <w:spacing w:val="1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Tahoma" w:hAnsi="Tahoma" w:cs="Tahoma"/>
      <w:spacing w:val="12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014060"/>
    <w:rPr>
      <w:rFonts w:ascii="Helvetica" w:hAnsi="Helvetica"/>
      <w:i/>
      <w:spacing w:val="12"/>
    </w:rPr>
  </w:style>
  <w:style w:type="paragraph" w:styleId="Paragrafoelenco">
    <w:name w:val="List Paragraph"/>
    <w:basedOn w:val="Normale"/>
    <w:uiPriority w:val="34"/>
    <w:qFormat/>
    <w:rsid w:val="00DF36FD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6B05B2"/>
    <w:rPr>
      <w:rFonts w:ascii="Helvetica" w:hAnsi="Helvetica"/>
      <w:spacing w:val="12"/>
    </w:rPr>
  </w:style>
  <w:style w:type="character" w:customStyle="1" w:styleId="standard-bold-titolo">
    <w:name w:val="standard-bold-titolo"/>
    <w:basedOn w:val="Carpredefinitoparagrafo"/>
    <w:rsid w:val="00326740"/>
  </w:style>
  <w:style w:type="paragraph" w:styleId="NormaleWeb">
    <w:name w:val="Normal (Web)"/>
    <w:basedOn w:val="Normale"/>
    <w:uiPriority w:val="99"/>
    <w:unhideWhenUsed/>
    <w:rsid w:val="00A65DA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  <w:style w:type="paragraph" w:customStyle="1" w:styleId="xmsonormal">
    <w:name w:val="x_msonormal"/>
    <w:basedOn w:val="Normale"/>
    <w:rsid w:val="005E7A08"/>
    <w:pPr>
      <w:spacing w:before="100" w:beforeAutospacing="1" w:after="100" w:afterAutospacing="1"/>
      <w:jc w:val="left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ics-press@acimit.it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imit\AppData\Roaming\Microsoft\Templates\ACI%20PRESS_WW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7A2F7-8636-4A1A-9EB8-FEAE7814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ACI PRESS_WWW.dotx</Template>
  <TotalTime>55</TotalTime>
  <Pages>4</Pages>
  <Words>734</Words>
  <Characters>4189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ACIMIT</Company>
  <LinksUpToDate>false</LinksUpToDate>
  <CharactersWithSpaces>4914</CharactersWithSpaces>
  <SharedDoc>false</SharedDoc>
  <HLinks>
    <vt:vector size="12" baseType="variant">
      <vt:variant>
        <vt:i4>4194358</vt:i4>
      </vt:variant>
      <vt:variant>
        <vt:i4>3</vt:i4>
      </vt:variant>
      <vt:variant>
        <vt:i4>0</vt:i4>
      </vt:variant>
      <vt:variant>
        <vt:i4>5</vt:i4>
      </vt:variant>
      <vt:variant>
        <vt:lpwstr>mailto:economics-press@acimit.it</vt:lpwstr>
      </vt:variant>
      <vt:variant>
        <vt:lpwstr/>
      </vt:variant>
      <vt:variant>
        <vt:i4>1048643</vt:i4>
      </vt:variant>
      <vt:variant>
        <vt:i4>0</vt:i4>
      </vt:variant>
      <vt:variant>
        <vt:i4>0</vt:i4>
      </vt:variant>
      <vt:variant>
        <vt:i4>5</vt:i4>
      </vt:variant>
      <vt:variant>
        <vt:lpwstr>http://www.acimit.it/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Agostinetto</dc:creator>
  <cp:lastModifiedBy>acimit</cp:lastModifiedBy>
  <cp:revision>5</cp:revision>
  <cp:lastPrinted>2019-12-16T15:04:00Z</cp:lastPrinted>
  <dcterms:created xsi:type="dcterms:W3CDTF">2020-04-29T12:30:00Z</dcterms:created>
  <dcterms:modified xsi:type="dcterms:W3CDTF">2020-04-29T14:51:00Z</dcterms:modified>
</cp:coreProperties>
</file>